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基础教育管理中心劳务外包服务项目</w:t>
      </w:r>
    </w:p>
    <w:p>
      <w:pPr>
        <w:pStyle w:val="null3"/>
        <w:jc w:val="center"/>
        <w:outlineLvl w:val="2"/>
      </w:pPr>
      <w:r>
        <w:rPr>
          <w:b/>
          <w:sz w:val="28"/>
        </w:rPr>
        <w:t>采购项目编号：</w:t>
      </w:r>
      <w:r>
        <w:rPr>
          <w:b/>
          <w:sz w:val="28"/>
        </w:rPr>
        <w:t>SZT2024-SN-SC-ZC-FW-0135</w:t>
      </w:r>
      <w:r>
        <w:br/>
      </w:r>
      <w:r>
        <w:br/>
      </w:r>
      <w:r>
        <w:br/>
      </w:r>
    </w:p>
    <w:p>
      <w:pPr>
        <w:pStyle w:val="null3"/>
        <w:jc w:val="center"/>
        <w:outlineLvl w:val="2"/>
      </w:pPr>
      <w:r>
        <w:rPr>
          <w:b/>
          <w:sz w:val="28"/>
        </w:rPr>
        <w:t>西安科技大学</w:t>
      </w:r>
    </w:p>
    <w:p>
      <w:pPr>
        <w:pStyle w:val="null3"/>
        <w:jc w:val="center"/>
        <w:outlineLvl w:val="2"/>
      </w:pPr>
      <w:r>
        <w:rPr>
          <w:b/>
          <w:sz w:val="28"/>
        </w:rPr>
        <w:t>陕西中技招标有限公司</w:t>
      </w:r>
      <w:r>
        <w:rPr>
          <w:b/>
          <w:sz w:val="28"/>
        </w:rPr>
        <w:t>共同编制</w:t>
      </w:r>
    </w:p>
    <w:p>
      <w:pPr>
        <w:pStyle w:val="null3"/>
        <w:jc w:val="center"/>
        <w:outlineLvl w:val="2"/>
      </w:pPr>
      <w:r>
        <w:rPr>
          <w:b/>
          <w:sz w:val="28"/>
        </w:rPr>
        <w:t>2024年03月18日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陕西中技招标有限公司</w:t>
      </w:r>
      <w:r>
        <w:rPr/>
        <w:t>（以下简称“代理机构”）受</w:t>
      </w:r>
      <w:r>
        <w:rPr/>
        <w:t>西安科技大学</w:t>
      </w:r>
      <w:r>
        <w:rPr/>
        <w:t>委托，拟对</w:t>
      </w:r>
      <w:r>
        <w:rPr/>
        <w:t>基础教育管理中心劳务外包服务项目</w:t>
      </w:r>
      <w:r>
        <w:rPr/>
        <w:t>采用竞争性磋商采购方式进行采购，兹邀请供应商参加本项目的竞争性磋商。</w:t>
      </w:r>
    </w:p>
    <w:p>
      <w:pPr>
        <w:pStyle w:val="null3"/>
        <w:outlineLvl w:val="2"/>
      </w:pPr>
      <w:r>
        <w:rPr>
          <w:b/>
          <w:sz w:val="28"/>
        </w:rPr>
        <w:t>一、项目编号：</w:t>
      </w:r>
      <w:r>
        <w:rPr>
          <w:b/>
          <w:sz w:val="28"/>
        </w:rPr>
        <w:t>SZT2024-SN-SC-ZC-FW-0135</w:t>
      </w:r>
    </w:p>
    <w:p>
      <w:pPr>
        <w:pStyle w:val="null3"/>
        <w:outlineLvl w:val="2"/>
      </w:pPr>
      <w:r>
        <w:rPr>
          <w:b/>
          <w:sz w:val="28"/>
        </w:rPr>
        <w:t>二、项目名称：</w:t>
      </w:r>
      <w:r>
        <w:rPr>
          <w:b/>
          <w:sz w:val="28"/>
        </w:rPr>
        <w:t>基础教育管理中心劳务外包服务项目</w:t>
      </w:r>
    </w:p>
    <w:p>
      <w:pPr>
        <w:pStyle w:val="null3"/>
        <w:outlineLvl w:val="2"/>
      </w:pPr>
      <w:r>
        <w:rPr>
          <w:b/>
          <w:sz w:val="28"/>
        </w:rPr>
        <w:t>三、磋商项目简介</w:t>
      </w:r>
    </w:p>
    <w:p>
      <w:pPr>
        <w:pStyle w:val="null3"/>
        <w:ind w:firstLine="480"/>
      </w:pPr>
      <w:r>
        <w:rPr/>
        <w:t>基础教育管理中心劳务外包服务</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采购包1（基础教育管理中心劳务外包服务项目）：属于专门面向中小企业采购。</w:t>
      </w:r>
    </w:p>
    <w:p>
      <w:pPr>
        <w:pStyle w:val="null3"/>
        <w:ind w:firstLine="480"/>
      </w:pPr>
      <w:r>
        <w:rPr/>
        <w:t>（三）本项目的特定资格要求：</w:t>
      </w:r>
    </w:p>
    <w:p>
      <w:pPr>
        <w:pStyle w:val="null3"/>
      </w:pPr>
      <w:r>
        <w:rPr/>
        <w:t>采购包1：</w:t>
      </w:r>
    </w:p>
    <w:p>
      <w:pPr>
        <w:pStyle w:val="null3"/>
      </w:pPr>
      <w:r>
        <w:rPr/>
        <w:t>1、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供应商需在项目电子化交易系统中按要求上传相应证明文件并进行电子签章</w:t>
      </w:r>
    </w:p>
    <w:p>
      <w:pPr>
        <w:pStyle w:val="null3"/>
      </w:pPr>
      <w:r>
        <w:rPr/>
        <w:t>2、供应商需具有人力资源服务许可证及劳务派遣经营许可证：供应商需具有人力资源服务许可证及劳务派遣经营许可证。供应商需在项目电子化交易系统中按要求上传相应证明文件并进行电子签章</w:t>
      </w:r>
    </w:p>
    <w:p>
      <w:pPr>
        <w:pStyle w:val="null3"/>
      </w:pPr>
      <w:r>
        <w:rPr/>
        <w:t>3、本项目专门面向中小企业采购：本项目专门面向中小企业采购，仅限符合《政府采购促进中小企业发展办法》（财库〔2020〕46 号）条件的中小企业参与，供应商应填写中小企业声明函并对真实性负责。供应商需在项目电子化交易系统中按要求上传相应证明文件并进行电子签章</w:t>
      </w:r>
    </w:p>
    <w:p>
      <w:pPr>
        <w:pStyle w:val="null3"/>
      </w:pPr>
      <w:r>
        <w:rPr/>
        <w:t>4、本项目不接受联合体磋商：本项目不接受联合体磋商。供应商需在项目电子化交易系统中按要求上传相应证明文件并进行电子签章</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西安科技大学</w:t>
      </w:r>
    </w:p>
    <w:p>
      <w:pPr>
        <w:pStyle w:val="null3"/>
      </w:pPr>
      <w:r>
        <w:rPr/>
        <w:t xml:space="preserve"> 地址： </w:t>
      </w:r>
      <w:r>
        <w:rPr/>
        <w:t>西安市雁塔路58号</w:t>
      </w:r>
    </w:p>
    <w:p>
      <w:pPr>
        <w:pStyle w:val="null3"/>
      </w:pPr>
      <w:r>
        <w:rPr/>
        <w:t xml:space="preserve"> 邮编： </w:t>
      </w:r>
      <w:r>
        <w:rPr/>
        <w:t>/</w:t>
      </w:r>
    </w:p>
    <w:p>
      <w:pPr>
        <w:pStyle w:val="null3"/>
      </w:pPr>
      <w:r>
        <w:rPr/>
        <w:t xml:space="preserve"> 联系人： </w:t>
      </w:r>
      <w:r>
        <w:rPr/>
        <w:t>王老师</w:t>
      </w:r>
    </w:p>
    <w:p>
      <w:pPr>
        <w:pStyle w:val="null3"/>
      </w:pPr>
      <w:r>
        <w:rPr/>
        <w:t xml:space="preserve"> 联系电话： </w:t>
      </w:r>
      <w:r>
        <w:rPr/>
        <w:t>029-83858191</w:t>
      </w:r>
    </w:p>
    <w:p>
      <w:pPr>
        <w:pStyle w:val="null3"/>
        <w:outlineLvl w:val="3"/>
      </w:pPr>
      <w:r>
        <w:rPr>
          <w:b/>
          <w:sz w:val="24"/>
        </w:rPr>
        <w:t>代理机构：</w:t>
      </w:r>
      <w:r>
        <w:rPr>
          <w:b/>
          <w:sz w:val="24"/>
        </w:rPr>
        <w:t>陕西中技招标有限公司</w:t>
      </w:r>
    </w:p>
    <w:p>
      <w:pPr>
        <w:pStyle w:val="null3"/>
      </w:pPr>
      <w:r>
        <w:rPr/>
        <w:t xml:space="preserve"> 地址： </w:t>
      </w:r>
      <w:r>
        <w:rPr/>
        <w:t>西安高新区高新四路 1 号高科广场 A1001 室</w:t>
      </w:r>
    </w:p>
    <w:p>
      <w:pPr>
        <w:pStyle w:val="null3"/>
      </w:pPr>
      <w:r>
        <w:rPr/>
        <w:t xml:space="preserve"> 邮编： </w:t>
      </w:r>
      <w:r>
        <w:rPr/>
        <w:t>710075</w:t>
      </w:r>
    </w:p>
    <w:p>
      <w:pPr>
        <w:pStyle w:val="null3"/>
      </w:pPr>
      <w:r>
        <w:rPr/>
        <w:t xml:space="preserve"> 联系人： </w:t>
      </w:r>
      <w:r>
        <w:rPr/>
        <w:t>李毓菲、杨艳 、史肖霞</w:t>
      </w:r>
    </w:p>
    <w:p>
      <w:pPr>
        <w:pStyle w:val="null3"/>
      </w:pPr>
      <w:r>
        <w:rPr/>
        <w:t xml:space="preserve"> 联系电话： </w:t>
      </w:r>
      <w:r>
        <w:rPr/>
        <w:t>029-88364979-872</w:t>
      </w:r>
    </w:p>
    <w:p>
      <w:pPr>
        <w:pStyle w:val="null3"/>
        <w:outlineLvl w:val="3"/>
      </w:pPr>
      <w:r>
        <w:rPr>
          <w:b/>
          <w:sz w:val="24"/>
        </w:rPr>
        <w:t>采购监督机构：</w:t>
      </w:r>
      <w:r>
        <w:rPr>
          <w:b/>
          <w:sz w:val="24"/>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采购包1：1,850,000.00元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采购包1保证金金额：35,000.00元</w:t>
            </w:r>
          </w:p>
          <w:p>
            <w:pPr>
              <w:pStyle w:val="null3"/>
            </w:pPr>
            <w:r>
              <w:rPr/>
              <w:t>缴交渠道：转账、支票、汇票等（需通过实体账户、户名及开户行信息）</w:t>
            </w:r>
          </w:p>
          <w:p>
            <w:pPr>
              <w:pStyle w:val="null3"/>
            </w:pPr>
            <w:r>
              <w:rPr/>
              <w:t>开户名称：陕西中技招标有限公司（转账完成后请将转账记录、单位名称、联系方式发送至本 邮箱：499354157@qq.com）</w:t>
            </w:r>
          </w:p>
          <w:p>
            <w:pPr>
              <w:pStyle w:val="null3"/>
            </w:pPr>
            <w:r>
              <w:rPr/>
              <w:t>开户银行：中国银行西安高新四路支行</w:t>
            </w:r>
          </w:p>
          <w:p>
            <w:pPr>
              <w:pStyle w:val="null3"/>
            </w:pPr>
            <w:r>
              <w:rPr/>
              <w:t>银行账号：102846245822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说明：供应商凭成交通知书向采购人缴纳成交金额的 5 %作为履约保证金，待合同履约完毕后无息退还。</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人应向采购代理机构交纳招标代理服务费。招标代理服务费的收取参见国家计委颁布的《招标代理服务收费管理暂行办法》（计价格[2002]1980号）和（发改办价格[2003]857号）中货物类收费标准，下浮30%后收取。在领取成交通知书时向采购代理机构一次性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西安科技大学</w:t>
      </w:r>
      <w:r>
        <w:rPr/>
        <w:t>和</w:t>
      </w:r>
      <w:r>
        <w:rPr/>
        <w:t>陕西中技招标有限公司</w:t>
      </w:r>
      <w:r>
        <w:rPr/>
        <w:t>享有。对磋商文件中供应商参加本次政府采购活动应当具备的条件，磋商项目技术、服务、商务及其他要求，评审细则及标准由</w:t>
      </w:r>
      <w:r>
        <w:rPr/>
        <w:t>西安科技大学</w:t>
      </w:r>
      <w:r>
        <w:rPr/>
        <w:t>负责解释。除上述磋商文件内容，其他内容由</w:t>
      </w:r>
      <w:r>
        <w:rPr/>
        <w:t>陕西中技招标有限公司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西安科技大学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1.合同；2.国内相应的标准、规范； 3.磋商文件以及成交供应商的响应文件。</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答复主体：采购单位</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劳务外包服务</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1,850,000.00</w:t>
      </w:r>
    </w:p>
    <w:p>
      <w:pPr>
        <w:pStyle w:val="null3"/>
      </w:pPr>
      <w:r>
        <w:rPr/>
        <w:t>采购包最高限价（元）: 1,750,000.00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劳务外包</w:t>
            </w:r>
          </w:p>
        </w:tc>
        <w:tc>
          <w:tcPr>
            <w:tcW w:type="dxa" w:w="831"/>
          </w:tcPr>
          <w:p>
            <w:pPr>
              <w:pStyle w:val="null3"/>
              <w:jc w:val="right"/>
            </w:pPr>
            <w:r>
              <w:rPr/>
              <w:t>1.00</w:t>
            </w:r>
          </w:p>
        </w:tc>
        <w:tc>
          <w:tcPr>
            <w:tcW w:type="dxa" w:w="831"/>
          </w:tcPr>
          <w:p>
            <w:pPr>
              <w:pStyle w:val="null3"/>
              <w:jc w:val="right"/>
            </w:pPr>
            <w:r>
              <w:rPr/>
              <w:t>1,850,000.00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标的名称：劳务外包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b/>
                <w:sz w:val="24"/>
              </w:rPr>
              <w:t>一、招标范围、规模：西安科技大学基础教育管理中心劳务外包服务</w:t>
            </w:r>
          </w:p>
          <w:p>
            <w:pPr>
              <w:pStyle w:val="null3"/>
              <w:jc w:val="both"/>
            </w:pPr>
            <w:r>
              <w:rPr>
                <w:rFonts w:ascii="宋体" w:hAnsi="宋体" w:cs="宋体" w:eastAsia="宋体"/>
                <w:sz w:val="24"/>
              </w:rPr>
              <w:t>服务期限：自合同签订之日起</w:t>
            </w:r>
            <w:r>
              <w:rPr>
                <w:rFonts w:ascii="calibri" w:hAnsi="calibri" w:cs="calibri" w:eastAsia="calibri"/>
                <w:sz w:val="24"/>
              </w:rPr>
              <w:t>1</w:t>
            </w:r>
            <w:r>
              <w:rPr>
                <w:rFonts w:ascii="宋体" w:hAnsi="宋体" w:cs="宋体" w:eastAsia="宋体"/>
                <w:sz w:val="24"/>
              </w:rPr>
              <w:t>年。</w:t>
            </w:r>
          </w:p>
          <w:p>
            <w:pPr>
              <w:pStyle w:val="null3"/>
              <w:jc w:val="both"/>
            </w:pPr>
            <w:r>
              <w:rPr>
                <w:rFonts w:ascii="宋体" w:hAnsi="宋体" w:cs="宋体" w:eastAsia="宋体"/>
                <w:b/>
                <w:sz w:val="24"/>
              </w:rPr>
              <w:t>二、服务标准及人员安排</w:t>
            </w:r>
          </w:p>
          <w:p>
            <w:pPr>
              <w:pStyle w:val="null3"/>
              <w:jc w:val="both"/>
            </w:pPr>
            <w:r>
              <w:rPr>
                <w:rFonts w:ascii="calibri" w:hAnsi="calibri" w:cs="calibri" w:eastAsia="calibri"/>
                <w:sz w:val="24"/>
              </w:rPr>
              <w:t>1.</w:t>
            </w:r>
            <w:r>
              <w:rPr>
                <w:rFonts w:ascii="宋体" w:hAnsi="宋体" w:cs="宋体" w:eastAsia="宋体"/>
                <w:sz w:val="24"/>
              </w:rPr>
              <w:t>政治素养良好，无犯罪违法违纪记录，严格遵守西安市政府各项规章制度、保密制度、服务规范等。</w:t>
            </w:r>
          </w:p>
          <w:p>
            <w:pPr>
              <w:pStyle w:val="null3"/>
              <w:jc w:val="both"/>
            </w:pPr>
            <w:r>
              <w:rPr>
                <w:rFonts w:ascii="calibri" w:hAnsi="calibri" w:cs="calibri" w:eastAsia="calibri"/>
                <w:sz w:val="24"/>
              </w:rPr>
              <w:t>2.</w:t>
            </w:r>
            <w:r>
              <w:rPr>
                <w:rFonts w:ascii="宋体" w:hAnsi="宋体" w:cs="宋体" w:eastAsia="宋体"/>
                <w:sz w:val="24"/>
              </w:rPr>
              <w:t>掌握幼儿基础知识，普通话标准，口齿清晰，口头表达能力强，有亲和力。</w:t>
            </w:r>
          </w:p>
          <w:p>
            <w:pPr>
              <w:pStyle w:val="null3"/>
              <w:jc w:val="both"/>
            </w:pPr>
            <w:r>
              <w:rPr>
                <w:rFonts w:ascii="calibri" w:hAnsi="calibri" w:cs="calibri" w:eastAsia="calibri"/>
                <w:sz w:val="24"/>
              </w:rPr>
              <w:t>3.</w:t>
            </w:r>
            <w:r>
              <w:rPr>
                <w:rFonts w:ascii="宋体" w:hAnsi="宋体" w:cs="宋体" w:eastAsia="宋体"/>
                <w:sz w:val="24"/>
              </w:rPr>
              <w:t>具有良好的服务意识和团队精神，具有较强的应变能力、沟通技巧、判断能力、学习及适应能力。</w:t>
            </w:r>
          </w:p>
          <w:p>
            <w:pPr>
              <w:pStyle w:val="null3"/>
              <w:jc w:val="both"/>
            </w:pPr>
            <w:r>
              <w:rPr>
                <w:rFonts w:ascii="calibri" w:hAnsi="calibri" w:cs="calibri" w:eastAsia="calibri"/>
                <w:sz w:val="24"/>
              </w:rPr>
              <w:t>4.</w:t>
            </w:r>
            <w:r>
              <w:rPr>
                <w:rFonts w:ascii="宋体" w:hAnsi="宋体" w:cs="宋体" w:eastAsia="宋体"/>
                <w:sz w:val="24"/>
              </w:rPr>
              <w:t>人员配备符合此项目，组织架构完整。</w:t>
            </w:r>
          </w:p>
          <w:p>
            <w:pPr>
              <w:pStyle w:val="null3"/>
              <w:jc w:val="both"/>
            </w:pPr>
            <w:r>
              <w:rPr>
                <w:rFonts w:ascii="宋体" w:hAnsi="宋体" w:cs="宋体" w:eastAsia="宋体"/>
                <w:b/>
                <w:sz w:val="24"/>
              </w:rPr>
              <w:t>三、服务效率：按照合同约定日历天</w:t>
            </w:r>
          </w:p>
          <w:p>
            <w:pPr>
              <w:pStyle w:val="null3"/>
              <w:jc w:val="both"/>
            </w:pPr>
            <w:r>
              <w:rPr>
                <w:rFonts w:ascii="宋体" w:hAnsi="宋体" w:cs="宋体" w:eastAsia="宋体"/>
                <w:b/>
                <w:sz w:val="24"/>
              </w:rPr>
              <w:t>四、技术保障：</w:t>
            </w:r>
          </w:p>
          <w:p>
            <w:pPr>
              <w:pStyle w:val="null3"/>
              <w:jc w:val="both"/>
            </w:pPr>
            <w:r>
              <w:rPr>
                <w:rFonts w:ascii="calibri" w:hAnsi="calibri" w:cs="calibri" w:eastAsia="calibri"/>
                <w:sz w:val="24"/>
              </w:rPr>
              <w:t>1.</w:t>
            </w:r>
            <w:r>
              <w:rPr>
                <w:rFonts w:ascii="宋体" w:hAnsi="宋体" w:cs="宋体" w:eastAsia="宋体"/>
                <w:sz w:val="24"/>
              </w:rPr>
              <w:t>提供切实有效的服务方案</w:t>
            </w:r>
          </w:p>
          <w:p>
            <w:pPr>
              <w:pStyle w:val="null3"/>
              <w:jc w:val="both"/>
            </w:pPr>
            <w:r>
              <w:rPr>
                <w:rFonts w:ascii="calibri" w:hAnsi="calibri" w:cs="calibri" w:eastAsia="calibri"/>
                <w:sz w:val="24"/>
              </w:rPr>
              <w:t>2.</w:t>
            </w:r>
            <w:r>
              <w:rPr>
                <w:rFonts w:ascii="宋体" w:hAnsi="宋体" w:cs="宋体" w:eastAsia="宋体"/>
                <w:sz w:val="24"/>
              </w:rPr>
              <w:t>做好采购项目人员配备</w:t>
            </w:r>
          </w:p>
          <w:p>
            <w:pPr>
              <w:pStyle w:val="null3"/>
              <w:jc w:val="both"/>
            </w:pPr>
            <w:r>
              <w:rPr>
                <w:rFonts w:ascii="calibri" w:hAnsi="calibri" w:cs="calibri" w:eastAsia="calibri"/>
                <w:sz w:val="24"/>
              </w:rPr>
              <w:t>3.</w:t>
            </w:r>
            <w:r>
              <w:rPr>
                <w:rFonts w:ascii="宋体" w:hAnsi="宋体" w:cs="宋体" w:eastAsia="宋体"/>
                <w:sz w:val="24"/>
              </w:rPr>
              <w:t>做好相关采购项目涉及的风险防控问题</w:t>
            </w:r>
          </w:p>
          <w:p>
            <w:pPr>
              <w:pStyle w:val="null3"/>
              <w:jc w:val="both"/>
            </w:pPr>
            <w:r>
              <w:rPr>
                <w:rFonts w:ascii="宋体" w:hAnsi="宋体" w:cs="宋体" w:eastAsia="宋体"/>
                <w:b/>
                <w:sz w:val="24"/>
              </w:rPr>
              <w:t>五、具体要求：</w:t>
            </w:r>
          </w:p>
          <w:p>
            <w:pPr>
              <w:pStyle w:val="null3"/>
              <w:jc w:val="both"/>
            </w:pPr>
            <w:r>
              <w:rPr>
                <w:rFonts w:ascii="calibri" w:hAnsi="calibri" w:cs="calibri" w:eastAsia="calibri"/>
                <w:sz w:val="24"/>
              </w:rPr>
              <w:t>1.</w:t>
            </w:r>
            <w:r>
              <w:rPr>
                <w:rFonts w:ascii="宋体" w:hAnsi="宋体" w:cs="宋体" w:eastAsia="宋体"/>
                <w:sz w:val="24"/>
              </w:rPr>
              <w:t>资格证明文件完整</w:t>
            </w:r>
          </w:p>
          <w:p>
            <w:pPr>
              <w:pStyle w:val="null3"/>
              <w:jc w:val="both"/>
            </w:pPr>
            <w:r>
              <w:rPr>
                <w:rFonts w:ascii="calibri" w:hAnsi="calibri" w:cs="calibri" w:eastAsia="calibri"/>
                <w:sz w:val="24"/>
              </w:rPr>
              <w:t>2.</w:t>
            </w:r>
            <w:r>
              <w:rPr>
                <w:rFonts w:ascii="宋体" w:hAnsi="宋体" w:cs="宋体" w:eastAsia="宋体"/>
                <w:sz w:val="24"/>
              </w:rPr>
              <w:t>技术文件完整</w:t>
            </w:r>
          </w:p>
          <w:p>
            <w:pPr>
              <w:pStyle w:val="null3"/>
              <w:jc w:val="both"/>
            </w:pPr>
            <w:r>
              <w:rPr>
                <w:rFonts w:ascii="calibri" w:hAnsi="calibri" w:cs="calibri" w:eastAsia="calibri"/>
                <w:sz w:val="24"/>
              </w:rPr>
              <w:t>3.</w:t>
            </w:r>
            <w:r>
              <w:rPr>
                <w:rFonts w:ascii="宋体" w:hAnsi="宋体" w:cs="宋体" w:eastAsia="宋体"/>
                <w:sz w:val="24"/>
              </w:rPr>
              <w:t>报价文件完整</w:t>
            </w:r>
          </w:p>
          <w:p>
            <w:pPr>
              <w:pStyle w:val="null3"/>
              <w:jc w:val="both"/>
            </w:pPr>
            <w:r>
              <w:rPr>
                <w:rFonts w:ascii="calibri" w:hAnsi="calibri" w:cs="calibri" w:eastAsia="calibri"/>
                <w:sz w:val="24"/>
              </w:rPr>
              <w:t>4.</w:t>
            </w:r>
            <w:r>
              <w:rPr>
                <w:rFonts w:ascii="宋体" w:hAnsi="宋体" w:cs="宋体" w:eastAsia="宋体"/>
                <w:sz w:val="24"/>
              </w:rPr>
              <w:t>符合采购需求，符合合同约定条款事项</w:t>
            </w:r>
          </w:p>
          <w:p>
            <w:pPr>
              <w:pStyle w:val="null3"/>
              <w:jc w:val="both"/>
            </w:pPr>
            <w:r>
              <w:rPr>
                <w:rFonts w:ascii="calibri" w:hAnsi="calibri" w:cs="calibri" w:eastAsia="calibri"/>
                <w:sz w:val="24"/>
              </w:rPr>
              <w:t>5.</w:t>
            </w:r>
            <w:r>
              <w:rPr>
                <w:rFonts w:ascii="宋体" w:hAnsi="宋体" w:cs="宋体" w:eastAsia="宋体"/>
                <w:sz w:val="24"/>
              </w:rPr>
              <w:t>具体采购需求：</w:t>
            </w:r>
          </w:p>
          <w:p>
            <w:pPr>
              <w:pStyle w:val="null3"/>
              <w:jc w:val="both"/>
            </w:pPr>
            <w:r>
              <w:rPr>
                <w:rFonts w:ascii="宋体" w:hAnsi="宋体" w:cs="宋体" w:eastAsia="宋体"/>
                <w:sz w:val="24"/>
              </w:rPr>
              <w:t>主要功能或目标</w:t>
            </w:r>
            <w:r>
              <w:rPr>
                <w:rFonts w:ascii="calibri" w:hAnsi="calibri" w:cs="calibri" w:eastAsia="calibri"/>
                <w:sz w:val="24"/>
              </w:rPr>
              <w:t>:</w:t>
            </w:r>
            <w:r>
              <w:rPr>
                <w:rFonts w:ascii="宋体" w:hAnsi="宋体" w:cs="宋体" w:eastAsia="宋体"/>
                <w:sz w:val="24"/>
              </w:rPr>
              <w:t>满足基础教育中心教学需求；</w:t>
            </w:r>
          </w:p>
          <w:p>
            <w:pPr>
              <w:pStyle w:val="null3"/>
              <w:jc w:val="both"/>
            </w:pPr>
            <w:r>
              <w:rPr>
                <w:rFonts w:ascii="宋体" w:hAnsi="宋体" w:cs="宋体" w:eastAsia="宋体"/>
                <w:sz w:val="24"/>
              </w:rPr>
              <w:t>需满足的要求</w:t>
            </w:r>
            <w:r>
              <w:rPr>
                <w:rFonts w:ascii="calibri" w:hAnsi="calibri" w:cs="calibri" w:eastAsia="calibri"/>
                <w:sz w:val="24"/>
              </w:rPr>
              <w:t>:</w:t>
            </w:r>
            <w:r>
              <w:rPr>
                <w:rFonts w:ascii="宋体" w:hAnsi="宋体" w:cs="宋体" w:eastAsia="宋体"/>
                <w:sz w:val="24"/>
              </w:rPr>
              <w:t>需按照幼儿园班额要求配备相应工作人员：暂按</w:t>
            </w:r>
            <w:r>
              <w:rPr>
                <w:rFonts w:ascii="calibri" w:hAnsi="calibri" w:cs="calibri" w:eastAsia="calibri"/>
                <w:sz w:val="24"/>
              </w:rPr>
              <w:t>6</w:t>
            </w:r>
            <w:r>
              <w:rPr>
                <w:rFonts w:ascii="宋体" w:hAnsi="宋体" w:cs="宋体" w:eastAsia="宋体"/>
                <w:sz w:val="24"/>
              </w:rPr>
              <w:t>个班配备</w:t>
            </w:r>
            <w:r>
              <w:rPr>
                <w:rFonts w:ascii="calibri" w:hAnsi="calibri" w:cs="calibri" w:eastAsia="calibri"/>
                <w:sz w:val="24"/>
              </w:rPr>
              <w:t>18</w:t>
            </w:r>
            <w:r>
              <w:rPr>
                <w:rFonts w:ascii="宋体" w:hAnsi="宋体" w:cs="宋体" w:eastAsia="宋体"/>
                <w:sz w:val="24"/>
              </w:rPr>
              <w:t>人（其中：班主任</w:t>
            </w:r>
            <w:r>
              <w:rPr>
                <w:rFonts w:ascii="calibri" w:hAnsi="calibri" w:cs="calibri" w:eastAsia="calibri"/>
                <w:sz w:val="24"/>
              </w:rPr>
              <w:t>6</w:t>
            </w:r>
            <w:r>
              <w:rPr>
                <w:rFonts w:ascii="宋体" w:hAnsi="宋体" w:cs="宋体" w:eastAsia="宋体"/>
                <w:sz w:val="24"/>
              </w:rPr>
              <w:t>人，配班教师</w:t>
            </w:r>
            <w:r>
              <w:rPr>
                <w:rFonts w:ascii="calibri" w:hAnsi="calibri" w:cs="calibri" w:eastAsia="calibri"/>
                <w:sz w:val="24"/>
              </w:rPr>
              <w:t>6</w:t>
            </w:r>
            <w:r>
              <w:rPr>
                <w:rFonts w:ascii="宋体" w:hAnsi="宋体" w:cs="宋体" w:eastAsia="宋体"/>
                <w:sz w:val="24"/>
              </w:rPr>
              <w:t>人，保育员</w:t>
            </w:r>
            <w:r>
              <w:rPr>
                <w:rFonts w:ascii="calibri" w:hAnsi="calibri" w:cs="calibri" w:eastAsia="calibri"/>
                <w:sz w:val="24"/>
              </w:rPr>
              <w:t>6</w:t>
            </w:r>
            <w:r>
              <w:rPr>
                <w:rFonts w:ascii="宋体" w:hAnsi="宋体" w:cs="宋体" w:eastAsia="宋体"/>
                <w:sz w:val="24"/>
              </w:rPr>
              <w:t>人），园长</w:t>
            </w:r>
            <w:r>
              <w:rPr>
                <w:rFonts w:ascii="calibri" w:hAnsi="calibri" w:cs="calibri" w:eastAsia="calibri"/>
                <w:sz w:val="24"/>
              </w:rPr>
              <w:t>2</w:t>
            </w:r>
            <w:r>
              <w:rPr>
                <w:rFonts w:ascii="宋体" w:hAnsi="宋体" w:cs="宋体" w:eastAsia="宋体"/>
                <w:sz w:val="24"/>
              </w:rPr>
              <w:t>人（其中：副园长</w:t>
            </w:r>
            <w:r>
              <w:rPr>
                <w:rFonts w:ascii="calibri" w:hAnsi="calibri" w:cs="calibri" w:eastAsia="calibri"/>
                <w:sz w:val="24"/>
              </w:rPr>
              <w:t>2</w:t>
            </w:r>
            <w:r>
              <w:rPr>
                <w:rFonts w:ascii="宋体" w:hAnsi="宋体" w:cs="宋体" w:eastAsia="宋体"/>
                <w:sz w:val="24"/>
              </w:rPr>
              <w:t>人），校医</w:t>
            </w:r>
            <w:r>
              <w:rPr>
                <w:rFonts w:ascii="calibri" w:hAnsi="calibri" w:cs="calibri" w:eastAsia="calibri"/>
                <w:sz w:val="24"/>
              </w:rPr>
              <w:t>2</w:t>
            </w:r>
            <w:r>
              <w:rPr>
                <w:rFonts w:ascii="宋体" w:hAnsi="宋体" w:cs="宋体" w:eastAsia="宋体"/>
                <w:sz w:val="24"/>
              </w:rPr>
              <w:t>人，附中教师</w:t>
            </w:r>
            <w:r>
              <w:rPr>
                <w:rFonts w:ascii="calibri" w:hAnsi="calibri" w:cs="calibri" w:eastAsia="calibri"/>
                <w:sz w:val="24"/>
              </w:rPr>
              <w:t>3</w:t>
            </w:r>
            <w:r>
              <w:rPr>
                <w:rFonts w:ascii="宋体" w:hAnsi="宋体" w:cs="宋体" w:eastAsia="宋体"/>
                <w:sz w:val="24"/>
              </w:rPr>
              <w:t>人，教辅</w:t>
            </w:r>
            <w:r>
              <w:rPr>
                <w:rFonts w:ascii="calibri" w:hAnsi="calibri" w:cs="calibri" w:eastAsia="calibri"/>
                <w:sz w:val="24"/>
              </w:rPr>
              <w:t>1</w:t>
            </w:r>
            <w:r>
              <w:rPr>
                <w:rFonts w:ascii="宋体" w:hAnsi="宋体" w:cs="宋体" w:eastAsia="宋体"/>
                <w:sz w:val="24"/>
              </w:rPr>
              <w:t>人，共计</w:t>
            </w:r>
            <w:r>
              <w:rPr>
                <w:rFonts w:ascii="calibri" w:hAnsi="calibri" w:cs="calibri" w:eastAsia="calibri"/>
                <w:sz w:val="24"/>
              </w:rPr>
              <w:t>26</w:t>
            </w:r>
            <w:r>
              <w:rPr>
                <w:rFonts w:ascii="宋体" w:hAnsi="宋体" w:cs="宋体" w:eastAsia="宋体"/>
                <w:sz w:val="24"/>
              </w:rPr>
              <w:t>人。负责校区内各项教育工作的有序展开。劳务外包人员的管理、社保、安全等由劳务公司负责，服务期间发生的一切劳务、安全等纠纷均与学校无关。劳务公司负责人员招聘、管理、薪酬架构调整等人力资源服务。</w:t>
            </w:r>
          </w:p>
          <w:p>
            <w:pPr>
              <w:pStyle w:val="null3"/>
              <w:jc w:val="both"/>
            </w:pPr>
            <w:r>
              <w:rPr>
                <w:rFonts w:ascii="宋体" w:hAnsi="宋体" w:cs="宋体" w:eastAsia="宋体"/>
                <w:sz w:val="24"/>
              </w:rPr>
              <w:t>（</w:t>
            </w:r>
            <w:r>
              <w:rPr>
                <w:rFonts w:ascii="calibri" w:hAnsi="calibri" w:cs="calibri" w:eastAsia="calibri"/>
                <w:sz w:val="24"/>
              </w:rPr>
              <w:t>1</w:t>
            </w:r>
            <w:r>
              <w:rPr>
                <w:rFonts w:ascii="宋体" w:hAnsi="宋体" w:cs="宋体" w:eastAsia="宋体"/>
                <w:sz w:val="24"/>
              </w:rPr>
              <w:t>）</w:t>
            </w:r>
            <w:r>
              <w:rPr>
                <w:rFonts w:ascii="宋体" w:hAnsi="宋体" w:cs="宋体" w:eastAsia="宋体"/>
                <w:sz w:val="24"/>
              </w:rPr>
              <w:t>班主任工作内容及要求：</w:t>
            </w:r>
          </w:p>
          <w:p>
            <w:pPr>
              <w:pStyle w:val="null3"/>
              <w:ind w:firstLine="480"/>
              <w:jc w:val="both"/>
            </w:pPr>
            <w:r>
              <w:rPr>
                <w:rFonts w:ascii="宋体" w:hAnsi="宋体" w:cs="宋体" w:eastAsia="宋体"/>
                <w:sz w:val="24"/>
              </w:rPr>
              <w:t>工作内容：全面负责本班教育和保育工作。</w:t>
            </w:r>
          </w:p>
          <w:p>
            <w:pPr>
              <w:pStyle w:val="null3"/>
              <w:ind w:firstLine="480"/>
              <w:jc w:val="both"/>
            </w:pPr>
            <w:r>
              <w:rPr>
                <w:rFonts w:ascii="宋体" w:hAnsi="宋体" w:cs="宋体" w:eastAsia="宋体"/>
                <w:sz w:val="24"/>
              </w:rPr>
              <w:t>任职要求：性别不限，年龄</w:t>
            </w:r>
            <w:r>
              <w:rPr>
                <w:rFonts w:ascii="calibri" w:hAnsi="calibri" w:cs="calibri" w:eastAsia="calibri"/>
                <w:sz w:val="24"/>
              </w:rPr>
              <w:t>20</w:t>
            </w:r>
            <w:r>
              <w:rPr>
                <w:rFonts w:ascii="宋体" w:hAnsi="宋体" w:cs="宋体" w:eastAsia="宋体"/>
                <w:sz w:val="24"/>
              </w:rPr>
              <w:t>岁以上，身体健康，大专及以上学历，持幼儿教师资格证上岗，有两年以上工作经验。</w:t>
            </w:r>
          </w:p>
          <w:p>
            <w:pPr>
              <w:pStyle w:val="null3"/>
              <w:jc w:val="both"/>
            </w:pPr>
            <w:r>
              <w:rPr>
                <w:rFonts w:ascii="宋体" w:hAnsi="宋体" w:cs="宋体" w:eastAsia="宋体"/>
                <w:sz w:val="24"/>
              </w:rPr>
              <w:t>（</w:t>
            </w:r>
            <w:r>
              <w:rPr>
                <w:rFonts w:ascii="calibri" w:hAnsi="calibri" w:cs="calibri" w:eastAsia="calibri"/>
                <w:sz w:val="24"/>
              </w:rPr>
              <w:t>2</w:t>
            </w:r>
            <w:r>
              <w:rPr>
                <w:rFonts w:ascii="宋体" w:hAnsi="宋体" w:cs="宋体" w:eastAsia="宋体"/>
                <w:sz w:val="24"/>
              </w:rPr>
              <w:t>）</w:t>
            </w:r>
            <w:r>
              <w:rPr>
                <w:rFonts w:ascii="宋体" w:hAnsi="宋体" w:cs="宋体" w:eastAsia="宋体"/>
                <w:sz w:val="24"/>
              </w:rPr>
              <w:t>配班老师工作内容及要求：</w:t>
            </w:r>
          </w:p>
          <w:p>
            <w:pPr>
              <w:pStyle w:val="null3"/>
              <w:ind w:firstLine="480"/>
              <w:jc w:val="both"/>
            </w:pPr>
            <w:r>
              <w:rPr>
                <w:rFonts w:ascii="宋体" w:hAnsi="宋体" w:cs="宋体" w:eastAsia="宋体"/>
                <w:sz w:val="24"/>
              </w:rPr>
              <w:t>工作内容：配合班主任完成班级相关工作。</w:t>
            </w:r>
          </w:p>
          <w:p>
            <w:pPr>
              <w:pStyle w:val="null3"/>
              <w:ind w:firstLine="480"/>
              <w:jc w:val="both"/>
            </w:pPr>
            <w:r>
              <w:rPr>
                <w:rFonts w:ascii="宋体" w:hAnsi="宋体" w:cs="宋体" w:eastAsia="宋体"/>
                <w:sz w:val="24"/>
              </w:rPr>
              <w:t>任职要求：</w:t>
            </w:r>
            <w:r>
              <w:rPr>
                <w:rFonts w:ascii="宋体" w:hAnsi="宋体" w:cs="宋体" w:eastAsia="宋体"/>
                <w:sz w:val="24"/>
              </w:rPr>
              <w:t>性别不限，年龄</w:t>
            </w:r>
            <w:r>
              <w:rPr>
                <w:rFonts w:ascii="calibri" w:hAnsi="calibri" w:cs="calibri" w:eastAsia="calibri"/>
                <w:sz w:val="24"/>
              </w:rPr>
              <w:t>20</w:t>
            </w:r>
            <w:r>
              <w:rPr>
                <w:rFonts w:ascii="宋体" w:hAnsi="宋体" w:cs="宋体" w:eastAsia="宋体"/>
                <w:sz w:val="24"/>
              </w:rPr>
              <w:t>岁以上，持幼儿教师资格证上岗，身体健康，无违法犯罪记录，形象好。</w:t>
            </w:r>
          </w:p>
          <w:p>
            <w:pPr>
              <w:pStyle w:val="null3"/>
              <w:jc w:val="both"/>
            </w:pPr>
            <w:r>
              <w:rPr>
                <w:rFonts w:ascii="宋体" w:hAnsi="宋体" w:cs="宋体" w:eastAsia="宋体"/>
                <w:sz w:val="24"/>
              </w:rPr>
              <w:t>（</w:t>
            </w:r>
            <w:r>
              <w:rPr>
                <w:rFonts w:ascii="calibri" w:hAnsi="calibri" w:cs="calibri" w:eastAsia="calibri"/>
                <w:sz w:val="24"/>
              </w:rPr>
              <w:t>3</w:t>
            </w:r>
            <w:r>
              <w:rPr>
                <w:rFonts w:ascii="宋体" w:hAnsi="宋体" w:cs="宋体" w:eastAsia="宋体"/>
                <w:sz w:val="24"/>
              </w:rPr>
              <w:t>）</w:t>
            </w:r>
            <w:r>
              <w:rPr>
                <w:rFonts w:ascii="宋体" w:hAnsi="宋体" w:cs="宋体" w:eastAsia="宋体"/>
                <w:sz w:val="24"/>
              </w:rPr>
              <w:t>保育员工作内容及要求</w:t>
            </w:r>
          </w:p>
          <w:p>
            <w:pPr>
              <w:pStyle w:val="null3"/>
              <w:ind w:firstLine="480"/>
              <w:jc w:val="both"/>
            </w:pPr>
            <w:r>
              <w:rPr>
                <w:rFonts w:ascii="宋体" w:hAnsi="宋体" w:cs="宋体" w:eastAsia="宋体"/>
                <w:sz w:val="24"/>
              </w:rPr>
              <w:t>工作内容：随时关注幼儿安全问题，保持班内环境和设备的清洁、整齐，做好餐前餐后的卫生工作。</w:t>
            </w:r>
          </w:p>
          <w:p>
            <w:pPr>
              <w:pStyle w:val="null3"/>
              <w:ind w:firstLine="480"/>
              <w:jc w:val="both"/>
            </w:pPr>
            <w:r>
              <w:rPr>
                <w:rFonts w:ascii="宋体" w:hAnsi="宋体" w:cs="宋体" w:eastAsia="宋体"/>
                <w:sz w:val="24"/>
              </w:rPr>
              <w:t>任职要求：</w:t>
            </w:r>
            <w:r>
              <w:rPr>
                <w:rFonts w:ascii="宋体" w:hAnsi="宋体" w:cs="宋体" w:eastAsia="宋体"/>
                <w:sz w:val="24"/>
              </w:rPr>
              <w:t>性别不限，年龄</w:t>
            </w:r>
            <w:r>
              <w:rPr>
                <w:rFonts w:ascii="calibri" w:hAnsi="calibri" w:cs="calibri" w:eastAsia="calibri"/>
                <w:sz w:val="24"/>
              </w:rPr>
              <w:t>18</w:t>
            </w:r>
            <w:r>
              <w:rPr>
                <w:rFonts w:ascii="宋体" w:hAnsi="宋体" w:cs="宋体" w:eastAsia="宋体"/>
                <w:sz w:val="24"/>
              </w:rPr>
              <w:t>岁以上，身体健康，大专及以上学历，持健康证、保育员证上岗。</w:t>
            </w:r>
          </w:p>
          <w:p>
            <w:pPr>
              <w:pStyle w:val="null3"/>
              <w:jc w:val="both"/>
            </w:pPr>
            <w:r>
              <w:rPr>
                <w:rFonts w:ascii="宋体" w:hAnsi="宋体" w:cs="宋体" w:eastAsia="宋体"/>
                <w:sz w:val="24"/>
              </w:rPr>
              <w:t>（</w:t>
            </w:r>
            <w:r>
              <w:rPr>
                <w:rFonts w:ascii="calibri" w:hAnsi="calibri" w:cs="calibri" w:eastAsia="calibri"/>
                <w:sz w:val="24"/>
              </w:rPr>
              <w:t>4</w:t>
            </w:r>
            <w:r>
              <w:rPr>
                <w:rFonts w:ascii="宋体" w:hAnsi="宋体" w:cs="宋体" w:eastAsia="宋体"/>
                <w:sz w:val="24"/>
              </w:rPr>
              <w:t>）</w:t>
            </w:r>
            <w:r>
              <w:rPr>
                <w:rFonts w:ascii="宋体" w:hAnsi="宋体" w:cs="宋体" w:eastAsia="宋体"/>
                <w:sz w:val="24"/>
              </w:rPr>
              <w:t>副园长工作内容及要求</w:t>
            </w:r>
          </w:p>
          <w:p>
            <w:pPr>
              <w:pStyle w:val="null3"/>
              <w:ind w:firstLine="480"/>
              <w:jc w:val="both"/>
            </w:pPr>
            <w:r>
              <w:rPr>
                <w:rFonts w:ascii="宋体" w:hAnsi="宋体" w:cs="宋体" w:eastAsia="宋体"/>
                <w:sz w:val="24"/>
              </w:rPr>
              <w:t>工作内容：协助园长认真贯彻执行园务工作。</w:t>
            </w:r>
          </w:p>
          <w:p>
            <w:pPr>
              <w:pStyle w:val="null3"/>
              <w:ind w:firstLine="480"/>
              <w:jc w:val="both"/>
            </w:pPr>
            <w:r>
              <w:rPr>
                <w:rFonts w:ascii="宋体" w:hAnsi="宋体" w:cs="宋体" w:eastAsia="宋体"/>
                <w:sz w:val="24"/>
              </w:rPr>
              <w:t>任职要求：性别不限，身体健康，具有全日制大学专科及以上学历，幼儿教育、学前教育等相关专业，持有幼儿教师资格证、幼儿园园长任职资格证；</w:t>
            </w:r>
            <w:r>
              <w:rPr>
                <w:rFonts w:ascii="calibri" w:hAnsi="calibri" w:cs="calibri" w:eastAsia="calibri"/>
                <w:sz w:val="24"/>
              </w:rPr>
              <w:t>5</w:t>
            </w:r>
            <w:r>
              <w:rPr>
                <w:rFonts w:ascii="宋体" w:hAnsi="宋体" w:cs="宋体" w:eastAsia="宋体"/>
                <w:sz w:val="24"/>
              </w:rPr>
              <w:t>年以上教育行业相关工作经验。</w:t>
            </w:r>
          </w:p>
          <w:p>
            <w:pPr>
              <w:pStyle w:val="null3"/>
              <w:jc w:val="both"/>
            </w:pPr>
            <w:r>
              <w:rPr>
                <w:rFonts w:ascii="宋体" w:hAnsi="宋体" w:cs="宋体" w:eastAsia="宋体"/>
                <w:sz w:val="24"/>
              </w:rPr>
              <w:t>（</w:t>
            </w:r>
            <w:r>
              <w:rPr>
                <w:rFonts w:ascii="calibri" w:hAnsi="calibri" w:cs="calibri" w:eastAsia="calibri"/>
                <w:sz w:val="24"/>
              </w:rPr>
              <w:t>5</w:t>
            </w:r>
            <w:r>
              <w:rPr>
                <w:rFonts w:ascii="宋体" w:hAnsi="宋体" w:cs="宋体" w:eastAsia="宋体"/>
                <w:sz w:val="24"/>
              </w:rPr>
              <w:t>）</w:t>
            </w:r>
            <w:r>
              <w:rPr>
                <w:rFonts w:ascii="宋体" w:hAnsi="宋体" w:cs="宋体" w:eastAsia="宋体"/>
                <w:sz w:val="24"/>
              </w:rPr>
              <w:t>校医工作内容及要求</w:t>
            </w:r>
          </w:p>
          <w:p>
            <w:pPr>
              <w:pStyle w:val="null3"/>
              <w:ind w:firstLine="480"/>
              <w:jc w:val="both"/>
            </w:pPr>
            <w:r>
              <w:rPr>
                <w:rFonts w:ascii="宋体" w:hAnsi="宋体" w:cs="宋体" w:eastAsia="宋体"/>
                <w:sz w:val="24"/>
              </w:rPr>
              <w:t>工作内容：负责全园幼儿及职工的卫生保健工作。</w:t>
            </w:r>
          </w:p>
          <w:p>
            <w:pPr>
              <w:pStyle w:val="null3"/>
              <w:ind w:firstLine="480"/>
              <w:jc w:val="both"/>
            </w:pPr>
            <w:r>
              <w:rPr>
                <w:rFonts w:ascii="宋体" w:hAnsi="宋体" w:cs="宋体" w:eastAsia="宋体"/>
                <w:sz w:val="24"/>
              </w:rPr>
              <w:t>任职要求：性别不限，年龄</w:t>
            </w:r>
            <w:r>
              <w:rPr>
                <w:rFonts w:ascii="calibri" w:hAnsi="calibri" w:cs="calibri" w:eastAsia="calibri"/>
                <w:sz w:val="24"/>
              </w:rPr>
              <w:t>20</w:t>
            </w:r>
            <w:r>
              <w:rPr>
                <w:rFonts w:ascii="宋体" w:hAnsi="宋体" w:cs="宋体" w:eastAsia="宋体"/>
                <w:sz w:val="24"/>
              </w:rPr>
              <w:t>岁以上，身体健康，大专及以上学历，临床医学、幼儿护理等相关专业毕业，持有护理、医师、营养师或保健医资格证、培训证、健康合格证。</w:t>
            </w:r>
          </w:p>
          <w:p>
            <w:pPr>
              <w:pStyle w:val="null3"/>
              <w:jc w:val="both"/>
            </w:pPr>
            <w:r>
              <w:rPr>
                <w:rFonts w:ascii="宋体" w:hAnsi="宋体" w:cs="宋体" w:eastAsia="宋体"/>
                <w:sz w:val="24"/>
              </w:rPr>
              <w:t>（</w:t>
            </w:r>
            <w:r>
              <w:rPr>
                <w:rFonts w:ascii="calibri" w:hAnsi="calibri" w:cs="calibri" w:eastAsia="calibri"/>
                <w:sz w:val="24"/>
              </w:rPr>
              <w:t>6</w:t>
            </w:r>
            <w:r>
              <w:rPr>
                <w:rFonts w:ascii="宋体" w:hAnsi="宋体" w:cs="宋体" w:eastAsia="宋体"/>
                <w:sz w:val="24"/>
              </w:rPr>
              <w:t>）</w:t>
            </w:r>
            <w:r>
              <w:rPr>
                <w:rFonts w:ascii="宋体" w:hAnsi="宋体" w:cs="宋体" w:eastAsia="宋体"/>
                <w:sz w:val="24"/>
              </w:rPr>
              <w:t>附中教师工作内容及要求</w:t>
            </w:r>
          </w:p>
          <w:p>
            <w:pPr>
              <w:pStyle w:val="null3"/>
              <w:ind w:firstLine="480"/>
              <w:jc w:val="both"/>
            </w:pPr>
            <w:r>
              <w:rPr>
                <w:rFonts w:ascii="宋体" w:hAnsi="宋体" w:cs="宋体" w:eastAsia="宋体"/>
                <w:sz w:val="24"/>
              </w:rPr>
              <w:t>工作内容：严格遵循教学计划和教学大纲规定，合理组织课程教学内容，制定课程进度计划。</w:t>
            </w:r>
          </w:p>
          <w:p>
            <w:pPr>
              <w:pStyle w:val="null3"/>
              <w:ind w:firstLine="480"/>
              <w:jc w:val="both"/>
            </w:pPr>
            <w:r>
              <w:rPr>
                <w:rFonts w:ascii="宋体" w:hAnsi="宋体" w:cs="宋体" w:eastAsia="宋体"/>
                <w:sz w:val="24"/>
              </w:rPr>
              <w:t>任职要求：性别不限，年龄</w:t>
            </w:r>
            <w:r>
              <w:rPr>
                <w:rFonts w:ascii="calibri" w:hAnsi="calibri" w:cs="calibri" w:eastAsia="calibri"/>
                <w:sz w:val="24"/>
              </w:rPr>
              <w:t>22</w:t>
            </w:r>
            <w:r>
              <w:rPr>
                <w:rFonts w:ascii="宋体" w:hAnsi="宋体" w:cs="宋体" w:eastAsia="宋体"/>
                <w:sz w:val="24"/>
              </w:rPr>
              <w:t>岁</w:t>
            </w:r>
            <w:r>
              <w:rPr>
                <w:rFonts w:ascii="calibri" w:hAnsi="calibri" w:cs="calibri" w:eastAsia="calibri"/>
                <w:sz w:val="24"/>
              </w:rPr>
              <w:t>--45</w:t>
            </w:r>
            <w:r>
              <w:rPr>
                <w:rFonts w:ascii="宋体" w:hAnsi="宋体" w:cs="宋体" w:eastAsia="宋体"/>
                <w:sz w:val="24"/>
              </w:rPr>
              <w:t>周岁，“获得教育领域教学相关荣誉”。</w:t>
            </w:r>
          </w:p>
          <w:p>
            <w:pPr>
              <w:pStyle w:val="null3"/>
              <w:jc w:val="both"/>
            </w:pPr>
            <w:r>
              <w:rPr>
                <w:rFonts w:ascii="宋体" w:hAnsi="宋体" w:cs="宋体" w:eastAsia="宋体"/>
                <w:sz w:val="24"/>
              </w:rPr>
              <w:t>（</w:t>
            </w:r>
            <w:r>
              <w:rPr>
                <w:rFonts w:ascii="calibri" w:hAnsi="calibri" w:cs="calibri" w:eastAsia="calibri"/>
                <w:sz w:val="24"/>
              </w:rPr>
              <w:t>7</w:t>
            </w:r>
            <w:r>
              <w:rPr>
                <w:rFonts w:ascii="宋体" w:hAnsi="宋体" w:cs="宋体" w:eastAsia="宋体"/>
                <w:sz w:val="24"/>
              </w:rPr>
              <w:t>）</w:t>
            </w:r>
            <w:r>
              <w:rPr>
                <w:rFonts w:ascii="宋体" w:hAnsi="宋体" w:cs="宋体" w:eastAsia="宋体"/>
                <w:sz w:val="24"/>
              </w:rPr>
              <w:t>人员管理方式</w:t>
            </w:r>
          </w:p>
          <w:p>
            <w:pPr>
              <w:pStyle w:val="null3"/>
              <w:ind w:firstLine="480"/>
              <w:jc w:val="both"/>
            </w:pPr>
            <w:r>
              <w:rPr>
                <w:rFonts w:ascii="宋体" w:hAnsi="宋体" w:cs="宋体" w:eastAsia="宋体"/>
                <w:sz w:val="24"/>
              </w:rPr>
              <w:t>用人单位负责：工作岗位分配、调整；配合中标单位做好日常考勤管理。</w:t>
            </w:r>
          </w:p>
          <w:p>
            <w:pPr>
              <w:pStyle w:val="null3"/>
              <w:ind w:firstLine="480"/>
              <w:jc w:val="both"/>
            </w:pPr>
            <w:r>
              <w:rPr>
                <w:rFonts w:ascii="宋体" w:hAnsi="宋体" w:cs="宋体" w:eastAsia="宋体"/>
                <w:sz w:val="24"/>
              </w:rPr>
              <w:t>中标单位负责：人员招聘、签订劳动合同；人员解聘、辞退、解除劳动合同；人员工资确定、发放；社保办理、五险一金缴纳及待遇享受；福利发放；入职体检、年度体检。</w:t>
            </w:r>
          </w:p>
          <w:p>
            <w:pPr>
              <w:pStyle w:val="null3"/>
              <w:ind w:firstLine="480"/>
              <w:jc w:val="both"/>
            </w:pPr>
            <w:r>
              <w:rPr>
                <w:rFonts w:ascii="宋体" w:hAnsi="宋体" w:cs="宋体" w:eastAsia="宋体"/>
                <w:sz w:val="24"/>
              </w:rPr>
              <w:t>本项目中标单位提供</w:t>
            </w:r>
            <w:r>
              <w:rPr>
                <w:rFonts w:ascii="宋体" w:hAnsi="宋体" w:cs="宋体" w:eastAsia="宋体"/>
                <w:sz w:val="24"/>
              </w:rPr>
              <w:t>的</w:t>
            </w:r>
            <w:r>
              <w:rPr>
                <w:rFonts w:ascii="宋体" w:hAnsi="宋体" w:cs="宋体" w:eastAsia="宋体"/>
                <w:sz w:val="24"/>
              </w:rPr>
              <w:t>工作人员为采购单位服务，人员服从管理，并遵守采购单位的纪律要求。</w:t>
            </w:r>
          </w:p>
          <w:p>
            <w:pPr>
              <w:pStyle w:val="null3"/>
              <w:jc w:val="both"/>
            </w:pPr>
            <w:r>
              <w:rPr>
                <w:rFonts w:ascii="宋体" w:hAnsi="宋体" w:cs="宋体" w:eastAsia="宋体"/>
                <w:sz w:val="24"/>
              </w:rPr>
              <w:t>（</w:t>
            </w:r>
            <w:r>
              <w:rPr>
                <w:rFonts w:ascii="calibri" w:hAnsi="calibri" w:cs="calibri" w:eastAsia="calibri"/>
                <w:sz w:val="24"/>
              </w:rPr>
              <w:t>8</w:t>
            </w:r>
            <w:r>
              <w:rPr>
                <w:rFonts w:ascii="宋体" w:hAnsi="宋体" w:cs="宋体" w:eastAsia="宋体"/>
                <w:sz w:val="24"/>
              </w:rPr>
              <w:t>）</w:t>
            </w:r>
            <w:r>
              <w:rPr>
                <w:rFonts w:ascii="宋体" w:hAnsi="宋体" w:cs="宋体" w:eastAsia="宋体"/>
                <w:sz w:val="24"/>
              </w:rPr>
              <w:t>管理考核及培训</w:t>
            </w:r>
          </w:p>
          <w:p>
            <w:pPr>
              <w:pStyle w:val="null3"/>
              <w:jc w:val="both"/>
            </w:pPr>
            <w:r>
              <w:rPr>
                <w:rFonts w:ascii="calibri" w:hAnsi="calibri" w:cs="calibri" w:eastAsia="calibri"/>
                <w:sz w:val="21"/>
              </w:rPr>
              <w:t xml:space="preserve">     </w:t>
            </w:r>
            <w:r>
              <w:rPr>
                <w:rFonts w:ascii="宋体" w:hAnsi="宋体" w:cs="宋体" w:eastAsia="宋体"/>
                <w:sz w:val="24"/>
              </w:rPr>
              <w:t>由中标方负责与录用人员签订劳动合同，确定劳动关系</w:t>
            </w:r>
          </w:p>
          <w:p>
            <w:pPr>
              <w:pStyle w:val="null3"/>
              <w:jc w:val="both"/>
            </w:pPr>
            <w:r>
              <w:rPr>
                <w:rFonts w:ascii="calibri" w:hAnsi="calibri" w:cs="calibri" w:eastAsia="calibri"/>
                <w:sz w:val="21"/>
              </w:rPr>
              <w:t xml:space="preserve">     </w:t>
            </w:r>
            <w:r>
              <w:rPr>
                <w:rFonts w:ascii="宋体" w:hAnsi="宋体" w:cs="宋体" w:eastAsia="宋体"/>
                <w:sz w:val="24"/>
              </w:rPr>
              <w:t>由中标方负责录用人员的日常考勤考核、工作技能培训、薪酬管理、社保住房公积金等办</w:t>
            </w:r>
            <w:r>
              <w:rPr>
                <w:rFonts w:ascii="宋体" w:hAnsi="宋体" w:cs="宋体" w:eastAsia="宋体"/>
                <w:sz w:val="24"/>
              </w:rPr>
              <w:t>理及个税的代扣代缴，劳动关系维护，有关法律法规咨询等。</w:t>
            </w:r>
          </w:p>
          <w:p>
            <w:pPr>
              <w:pStyle w:val="null3"/>
              <w:jc w:val="both"/>
            </w:pPr>
            <w:r>
              <w:rPr>
                <w:rFonts w:ascii="calibri" w:hAnsi="calibri" w:cs="calibri" w:eastAsia="calibri"/>
                <w:sz w:val="21"/>
              </w:rPr>
              <w:t xml:space="preserve">     </w:t>
            </w:r>
            <w:r>
              <w:rPr>
                <w:rFonts w:ascii="宋体" w:hAnsi="宋体" w:cs="宋体" w:eastAsia="宋体"/>
                <w:sz w:val="24"/>
              </w:rPr>
              <w:t>由中标方负责处理录用人员的劳动仲裁、诉讼等事项。</w:t>
            </w:r>
          </w:p>
          <w:p>
            <w:pPr>
              <w:pStyle w:val="null3"/>
              <w:jc w:val="both"/>
            </w:pPr>
            <w:r>
              <w:rPr>
                <w:rFonts w:ascii="宋体" w:hAnsi="宋体" w:cs="宋体" w:eastAsia="宋体"/>
                <w:sz w:val="24"/>
              </w:rPr>
              <w:t>（</w:t>
            </w:r>
            <w:r>
              <w:rPr>
                <w:rFonts w:ascii="calibri" w:hAnsi="calibri" w:cs="calibri" w:eastAsia="calibri"/>
                <w:sz w:val="24"/>
              </w:rPr>
              <w:t>9</w:t>
            </w:r>
            <w:r>
              <w:rPr>
                <w:rFonts w:ascii="宋体" w:hAnsi="宋体" w:cs="宋体" w:eastAsia="宋体"/>
                <w:sz w:val="24"/>
              </w:rPr>
              <w:t>）服务</w:t>
            </w:r>
            <w:r>
              <w:rPr>
                <w:rFonts w:ascii="宋体" w:hAnsi="宋体" w:cs="宋体" w:eastAsia="宋体"/>
                <w:sz w:val="24"/>
              </w:rPr>
              <w:t>质量要求</w:t>
            </w:r>
          </w:p>
          <w:p>
            <w:pPr>
              <w:pStyle w:val="null3"/>
              <w:ind w:firstLine="720"/>
              <w:jc w:val="both"/>
            </w:pPr>
            <w:r>
              <w:rPr>
                <w:rFonts w:ascii="宋体" w:hAnsi="宋体" w:cs="宋体" w:eastAsia="宋体"/>
                <w:sz w:val="24"/>
              </w:rPr>
              <w:t>用人单位确定岗位数量后，中标</w:t>
            </w:r>
            <w:r>
              <w:rPr>
                <w:rFonts w:ascii="宋体" w:hAnsi="宋体" w:cs="宋体" w:eastAsia="宋体"/>
                <w:sz w:val="24"/>
              </w:rPr>
              <w:t>方应确保在</w:t>
            </w:r>
            <w:r>
              <w:rPr>
                <w:rFonts w:ascii="calibri" w:hAnsi="calibri" w:cs="calibri" w:eastAsia="calibri"/>
                <w:sz w:val="24"/>
              </w:rPr>
              <w:t xml:space="preserve"> 5 </w:t>
            </w:r>
            <w:r>
              <w:rPr>
                <w:rFonts w:ascii="宋体" w:hAnsi="宋体" w:cs="宋体" w:eastAsia="宋体"/>
                <w:sz w:val="24"/>
              </w:rPr>
              <w:t>日内办理完毕所提供岗位人员的劳动合同 签订手续、报到手续。</w:t>
            </w:r>
          </w:p>
          <w:p>
            <w:pPr>
              <w:pStyle w:val="null3"/>
              <w:ind w:firstLine="720"/>
              <w:jc w:val="both"/>
            </w:pPr>
            <w:r>
              <w:rPr>
                <w:rFonts w:ascii="宋体" w:hAnsi="宋体" w:cs="宋体" w:eastAsia="宋体"/>
                <w:sz w:val="24"/>
              </w:rPr>
              <w:t>中标方应确保及时、准确、妥善地处理录用人员的薪酬管理、社保办理及个税代扣代缴</w:t>
            </w:r>
            <w:r>
              <w:rPr>
                <w:rFonts w:ascii="宋体" w:hAnsi="宋体" w:cs="宋体" w:eastAsia="宋体"/>
                <w:sz w:val="24"/>
              </w:rPr>
              <w:t>等工作，避免发生劳动仲裁、诉讼事件。</w:t>
            </w:r>
          </w:p>
          <w:p>
            <w:pPr>
              <w:pStyle w:val="null3"/>
              <w:jc w:val="left"/>
            </w:pPr>
            <w:r>
              <w:rPr>
                <w:rFonts w:ascii="宋体" w:hAnsi="宋体" w:cs="宋体" w:eastAsia="宋体"/>
                <w:sz w:val="24"/>
              </w:rPr>
              <w:t>中标方应及时、准确、妥善地处理录用人员的档案管理工作，</w:t>
            </w:r>
            <w:r>
              <w:rPr>
                <w:rFonts w:ascii="宋体" w:hAnsi="宋体" w:cs="宋体" w:eastAsia="宋体"/>
                <w:sz w:val="24"/>
              </w:rPr>
              <w:t>避免发生人事仲裁事件。</w:t>
            </w:r>
          </w:p>
          <w:p>
            <w:pPr>
              <w:pStyle w:val="null3"/>
              <w:jc w:val="both"/>
            </w:pPr>
            <w:r>
              <w:rPr>
                <w:rFonts w:ascii="宋体" w:hAnsi="宋体" w:cs="宋体" w:eastAsia="宋体"/>
                <w:sz w:val="24"/>
              </w:rPr>
              <w:t>（</w:t>
            </w:r>
            <w:r>
              <w:rPr>
                <w:rFonts w:ascii="宋体" w:hAnsi="宋体" w:cs="宋体" w:eastAsia="宋体"/>
                <w:sz w:val="24"/>
              </w:rPr>
              <w:t>10）本项目采购预算：1850000元，最高限价1750000元。</w:t>
            </w:r>
          </w:p>
          <w:p>
            <w:pPr>
              <w:pStyle w:val="null3"/>
              <w:jc w:val="both"/>
            </w:pPr>
          </w:p>
        </w:tc>
      </w:tr>
    </w:tbl>
    <w:p>
      <w:pPr>
        <w:pStyle w:val="null3"/>
        <w:outlineLvl w:val="2"/>
      </w:pPr>
      <w:r>
        <w:rPr>
          <w:b/>
          <w:sz w:val="28"/>
        </w:rPr>
        <w:t>3.2.3人员配置要求</w:t>
      </w:r>
    </w:p>
    <w:p>
      <w:pPr>
        <w:pStyle w:val="null3"/>
      </w:pPr>
      <w:r>
        <w:rPr/>
        <w:t>采购包1：</w:t>
      </w:r>
    </w:p>
    <w:p>
      <w:pPr>
        <w:pStyle w:val="null3"/>
      </w:pPr>
      <w:r>
        <w:rPr/>
        <w:t>详见服务要求。</w:t>
      </w:r>
    </w:p>
    <w:p>
      <w:pPr>
        <w:pStyle w:val="null3"/>
        <w:outlineLvl w:val="2"/>
      </w:pPr>
      <w:r>
        <w:rPr>
          <w:b/>
          <w:sz w:val="28"/>
        </w:rPr>
        <w:t>3.2.4设施设备要求</w:t>
      </w:r>
    </w:p>
    <w:p>
      <w:pPr>
        <w:pStyle w:val="null3"/>
      </w:pPr>
      <w:r>
        <w:rPr/>
        <w:t>采购包1：</w:t>
      </w:r>
    </w:p>
    <w:p>
      <w:pPr>
        <w:pStyle w:val="null3"/>
      </w:pPr>
      <w:r>
        <w:rPr/>
        <w:t>详见服务要求。</w:t>
      </w:r>
    </w:p>
    <w:p>
      <w:pPr>
        <w:pStyle w:val="null3"/>
        <w:outlineLvl w:val="2"/>
      </w:pPr>
      <w:r>
        <w:rPr>
          <w:b/>
          <w:sz w:val="28"/>
        </w:rPr>
        <w:t>3.2.5其他要求</w:t>
      </w:r>
    </w:p>
    <w:p>
      <w:pPr>
        <w:pStyle w:val="null3"/>
      </w:pPr>
      <w:r>
        <w:rPr/>
        <w:t>采购包1：</w:t>
      </w:r>
    </w:p>
    <w:p>
      <w:pPr>
        <w:pStyle w:val="null3"/>
      </w:pPr>
      <w:r>
        <w:rPr/>
        <w:t>详见服务要求及合同文本。</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自合同签订之日起365日</w:t>
      </w:r>
    </w:p>
    <w:p>
      <w:pPr>
        <w:pStyle w:val="null3"/>
        <w:outlineLvl w:val="3"/>
      </w:pPr>
      <w:r>
        <w:rPr>
          <w:b/>
          <w:sz w:val="24"/>
        </w:rPr>
        <w:t>3.3.2服务地点</w:t>
      </w:r>
    </w:p>
    <w:p>
      <w:pPr>
        <w:pStyle w:val="null3"/>
      </w:pPr>
      <w:r>
        <w:rPr/>
        <w:t>采购包1：</w:t>
      </w:r>
    </w:p>
    <w:p>
      <w:pPr>
        <w:pStyle w:val="null3"/>
      </w:pPr>
      <w:r>
        <w:rPr/>
        <w:t>按照采购人的要求执行</w:t>
      </w:r>
    </w:p>
    <w:p>
      <w:pPr>
        <w:pStyle w:val="null3"/>
        <w:outlineLvl w:val="3"/>
      </w:pPr>
      <w:r>
        <w:rPr>
          <w:b/>
          <w:sz w:val="24"/>
        </w:rPr>
        <w:t>3.3.3考核（验收）标准和方法</w:t>
      </w:r>
    </w:p>
    <w:p>
      <w:pPr>
        <w:pStyle w:val="null3"/>
      </w:pPr>
      <w:r>
        <w:rPr/>
        <w:t>采购包1：</w:t>
      </w:r>
    </w:p>
    <w:p>
      <w:pPr>
        <w:pStyle w:val="null3"/>
      </w:pPr>
      <w:r>
        <w:rPr/>
        <w:t>详见合同文本</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1）服务费由甲方按月按时支付乙方。费用每月月底前结算，按实际派出服务人员数、服务时间、服务质量及核定的单价进行结算；服务人员个人当月服务时间不足半月的，应按当月服务费的一半支付，超过半月时，按全月服务费支付。（2）服务费结算时，乙方应提供国家规定的正式发票</w:t>
      </w:r>
      <w:r>
        <w:rPr/>
        <w:t xml:space="preserve"> ，达到付款条件起 </w:t>
      </w:r>
      <w:r>
        <w:rPr/>
        <w:t>30</w:t>
      </w:r>
      <w:r>
        <w:rPr/>
        <w:t xml:space="preserve"> 日内，支付合同总金额的 </w:t>
      </w:r>
      <w:r>
        <w:rPr/>
        <w:t>8.33</w:t>
      </w:r>
      <w:r>
        <w:rPr/>
        <w:t>%。</w:t>
      </w:r>
    </w:p>
    <w:p>
      <w:pPr>
        <w:pStyle w:val="null3"/>
      </w:pPr>
      <w:r>
        <w:rPr/>
        <w:t>采购包1：</w:t>
      </w:r>
      <w:r>
        <w:rPr/>
        <w:t xml:space="preserve"> 付款条件说明： </w:t>
      </w:r>
      <w:r>
        <w:rPr/>
        <w:t>（1）服务费由甲方按月按时支付乙方。费用每月月底前结算，按实际派出服务人员数、服务时间、服务质量及核定的单价进行结算；服务人员个人当月服务时间不足半月的，应按当月服务费的一半支付，超过半月时，按全月服务费支付。（2）服务费结算时，乙方应提供国家规定的正式发票</w:t>
      </w:r>
      <w:r>
        <w:rPr/>
        <w:t xml:space="preserve"> ，达到付款条件起 </w:t>
      </w:r>
      <w:r>
        <w:rPr/>
        <w:t>30</w:t>
      </w:r>
      <w:r>
        <w:rPr/>
        <w:t xml:space="preserve"> 日内，支付合同总金额的 </w:t>
      </w:r>
      <w:r>
        <w:rPr/>
        <w:t>8.33</w:t>
      </w:r>
      <w:r>
        <w:rPr/>
        <w:t>%。</w:t>
      </w:r>
    </w:p>
    <w:p>
      <w:pPr>
        <w:pStyle w:val="null3"/>
      </w:pPr>
      <w:r>
        <w:rPr/>
        <w:t>采购包1：</w:t>
      </w:r>
      <w:r>
        <w:rPr/>
        <w:t xml:space="preserve"> 付款条件说明： </w:t>
      </w:r>
      <w:r>
        <w:rPr/>
        <w:t>（1）服务费由甲方按月按时支付乙方。费用每月月底前结算，按实际派出服务人员数、服务时间、服务质量及核定的单价进行结算；服务人员个人当月服务时间不足半月的，应按当月服务费的一半支付，超过半月时，按全月服务费支付。（2）服务费结算时，乙方应提供国家规定的正式发票</w:t>
      </w:r>
      <w:r>
        <w:rPr/>
        <w:t xml:space="preserve"> ，达到付款条件起 </w:t>
      </w:r>
      <w:r>
        <w:rPr/>
        <w:t>30</w:t>
      </w:r>
      <w:r>
        <w:rPr/>
        <w:t xml:space="preserve"> 日内，支付合同总金额的 </w:t>
      </w:r>
      <w:r>
        <w:rPr/>
        <w:t>8.33</w:t>
      </w:r>
      <w:r>
        <w:rPr/>
        <w:t>%。</w:t>
      </w:r>
    </w:p>
    <w:p>
      <w:pPr>
        <w:pStyle w:val="null3"/>
      </w:pPr>
      <w:r>
        <w:rPr/>
        <w:t>采购包1：</w:t>
      </w:r>
      <w:r>
        <w:rPr/>
        <w:t xml:space="preserve"> 付款条件说明： </w:t>
      </w:r>
      <w:r>
        <w:rPr/>
        <w:t>（1）服务费由甲方按月按时支付乙方。费用每月月底前结算，按实际派出服务人员数、服务时间、服务质量及核定的单价进行结算；服务人员个人当月服务时间不足半月的，应按当月服务费的一半支付，超过半月时，按全月服务费支付。（2）服务费结算时，乙方应提供国家规定的正式发票</w:t>
      </w:r>
      <w:r>
        <w:rPr/>
        <w:t xml:space="preserve"> ，达到付款条件起 </w:t>
      </w:r>
      <w:r>
        <w:rPr/>
        <w:t>30</w:t>
      </w:r>
      <w:r>
        <w:rPr/>
        <w:t xml:space="preserve"> 日内，支付合同总金额的 </w:t>
      </w:r>
      <w:r>
        <w:rPr/>
        <w:t>8.33</w:t>
      </w:r>
      <w:r>
        <w:rPr/>
        <w:t>%。</w:t>
      </w:r>
    </w:p>
    <w:p>
      <w:pPr>
        <w:pStyle w:val="null3"/>
      </w:pPr>
      <w:r>
        <w:rPr/>
        <w:t>采购包1：</w:t>
      </w:r>
      <w:r>
        <w:rPr/>
        <w:t xml:space="preserve"> 付款条件说明： </w:t>
      </w:r>
      <w:r>
        <w:rPr/>
        <w:t>（1）服务费由甲方按月按时支付乙方。费用每月月底前结算，按实际派出服务人员数、服务时间、服务质量及核定的单价进行结算；服务人员个人当月服务时间不足半月的，应按当月服务费的一半支付，超过半月时，按全月服务费支付。（2）服务费结算时，乙方应提供国家规定的正式发票</w:t>
      </w:r>
      <w:r>
        <w:rPr/>
        <w:t xml:space="preserve"> ，达到付款条件起 </w:t>
      </w:r>
      <w:r>
        <w:rPr/>
        <w:t>30</w:t>
      </w:r>
      <w:r>
        <w:rPr/>
        <w:t xml:space="preserve"> 日内，支付合同总金额的 </w:t>
      </w:r>
      <w:r>
        <w:rPr/>
        <w:t>8.33</w:t>
      </w:r>
      <w:r>
        <w:rPr/>
        <w:t>%。</w:t>
      </w:r>
    </w:p>
    <w:p>
      <w:pPr>
        <w:pStyle w:val="null3"/>
      </w:pPr>
      <w:r>
        <w:rPr/>
        <w:t>采购包1：</w:t>
      </w:r>
      <w:r>
        <w:rPr/>
        <w:t xml:space="preserve"> 付款条件说明： </w:t>
      </w:r>
      <w:r>
        <w:rPr/>
        <w:t>（1）服务费由甲方按月按时支付乙方。费用每月月底前结算，按实际派出服务人员数、服务时间、服务质量及核定的单价进行结算；服务人员个人当月服务时间不足半月的，应按当月服务费的一半支付，超过半月时，按全月服务费支付。（2）服务费结算时，乙方应提供国家规定的正式发票</w:t>
      </w:r>
      <w:r>
        <w:rPr/>
        <w:t xml:space="preserve"> ，达到付款条件起 </w:t>
      </w:r>
      <w:r>
        <w:rPr/>
        <w:t>30</w:t>
      </w:r>
      <w:r>
        <w:rPr/>
        <w:t xml:space="preserve"> 日内，支付合同总金额的 </w:t>
      </w:r>
      <w:r>
        <w:rPr/>
        <w:t>8.33</w:t>
      </w:r>
      <w:r>
        <w:rPr/>
        <w:t>%。</w:t>
      </w:r>
    </w:p>
    <w:p>
      <w:pPr>
        <w:pStyle w:val="null3"/>
      </w:pPr>
      <w:r>
        <w:rPr/>
        <w:t>采购包1：</w:t>
      </w:r>
      <w:r>
        <w:rPr/>
        <w:t xml:space="preserve"> 付款条件说明： </w:t>
      </w:r>
      <w:r>
        <w:rPr/>
        <w:t>（1）服务费由甲方按月按时支付乙方。费用每月月底前结算，按实际派出服务人员数、服务时间、服务质量及核定的单价进行结算；服务人员个人当月服务时间不足半月的，应按当月服务费的一半支付，超过半月时，按全月服务费支付。（2）服务费结算时，乙方应提供国家规定的正式发票</w:t>
      </w:r>
      <w:r>
        <w:rPr/>
        <w:t xml:space="preserve"> ，达到付款条件起 </w:t>
      </w:r>
      <w:r>
        <w:rPr/>
        <w:t>30</w:t>
      </w:r>
      <w:r>
        <w:rPr/>
        <w:t xml:space="preserve"> 日内，支付合同总金额的 </w:t>
      </w:r>
      <w:r>
        <w:rPr/>
        <w:t>8.33</w:t>
      </w:r>
      <w:r>
        <w:rPr/>
        <w:t>%。</w:t>
      </w:r>
    </w:p>
    <w:p>
      <w:pPr>
        <w:pStyle w:val="null3"/>
      </w:pPr>
      <w:r>
        <w:rPr/>
        <w:t>采购包1：</w:t>
      </w:r>
      <w:r>
        <w:rPr/>
        <w:t xml:space="preserve"> 付款条件说明： </w:t>
      </w:r>
      <w:r>
        <w:rPr/>
        <w:t>（1）服务费由甲方按月按时支付乙方。费用每月月底前结算，按实际派出服务人员数、服务时间、服务质量及核定的单价进行结算；服务人员个人当月服务时间不足半月的，应按当月服务费的一半支付，超过半月时，按全月服务费支付。（2）服务费结算时，乙方应提供国家规定的正式发票</w:t>
      </w:r>
      <w:r>
        <w:rPr/>
        <w:t xml:space="preserve"> ，达到付款条件起 </w:t>
      </w:r>
      <w:r>
        <w:rPr/>
        <w:t>30</w:t>
      </w:r>
      <w:r>
        <w:rPr/>
        <w:t xml:space="preserve"> 日内，支付合同总金额的 </w:t>
      </w:r>
      <w:r>
        <w:rPr/>
        <w:t>8.33</w:t>
      </w:r>
      <w:r>
        <w:rPr/>
        <w:t>%。</w:t>
      </w:r>
    </w:p>
    <w:p>
      <w:pPr>
        <w:pStyle w:val="null3"/>
      </w:pPr>
      <w:r>
        <w:rPr/>
        <w:t>采购包1：</w:t>
      </w:r>
      <w:r>
        <w:rPr/>
        <w:t xml:space="preserve"> 付款条件说明： </w:t>
      </w:r>
      <w:r>
        <w:rPr/>
        <w:t>（1）服务费由甲方按月按时支付乙方。费用每月月底前结算，按实际派出服务人员数、服务时间、服务质量及核定的单价进行结算；服务人员个人当月服务时间不足半月的，应按当月服务费的一半支付，超过半月时，按全月服务费支付。（2）服务费结算时，乙方应提供国家规定的正式发票</w:t>
      </w:r>
      <w:r>
        <w:rPr/>
        <w:t xml:space="preserve"> ，达到付款条件起 </w:t>
      </w:r>
      <w:r>
        <w:rPr/>
        <w:t>30</w:t>
      </w:r>
      <w:r>
        <w:rPr/>
        <w:t xml:space="preserve"> 日内，支付合同总金额的 </w:t>
      </w:r>
      <w:r>
        <w:rPr/>
        <w:t>8.33</w:t>
      </w:r>
      <w:r>
        <w:rPr/>
        <w:t>%。</w:t>
      </w:r>
    </w:p>
    <w:p>
      <w:pPr>
        <w:pStyle w:val="null3"/>
      </w:pPr>
      <w:r>
        <w:rPr/>
        <w:t>采购包1：</w:t>
      </w:r>
      <w:r>
        <w:rPr/>
        <w:t xml:space="preserve"> 付款条件说明： </w:t>
      </w:r>
      <w:r>
        <w:rPr/>
        <w:t>（1）服务费由甲方按月按时支付乙方。费用每月月底前结算，按实际派出服务人员数、服务时间、服务质量及核定的单价进行结算；服务人员个人当月服务时间不足半月的，应按当月服务费的一半支付，超过半月时，按全月服务费支付。（2）服务费结算时，乙方应提供国家规定的正式发票</w:t>
      </w:r>
      <w:r>
        <w:rPr/>
        <w:t xml:space="preserve"> ，达到付款条件起 </w:t>
      </w:r>
      <w:r>
        <w:rPr/>
        <w:t>30</w:t>
      </w:r>
      <w:r>
        <w:rPr/>
        <w:t xml:space="preserve"> 日内，支付合同总金额的 </w:t>
      </w:r>
      <w:r>
        <w:rPr/>
        <w:t>8.33</w:t>
      </w:r>
      <w:r>
        <w:rPr/>
        <w:t>%。</w:t>
      </w:r>
    </w:p>
    <w:p>
      <w:pPr>
        <w:pStyle w:val="null3"/>
      </w:pPr>
      <w:r>
        <w:rPr/>
        <w:t>采购包1：</w:t>
      </w:r>
      <w:r>
        <w:rPr/>
        <w:t xml:space="preserve"> 付款条件说明： </w:t>
      </w:r>
      <w:r>
        <w:rPr/>
        <w:t>（1）服务费由甲方按月按时支付乙方。费用每月月底前结算，按实际派出服务人员数、服务时间、服务质量及核定的单价进行结算；服务人员个人当月服务时间不足半月的，应按当月服务费的一半支付，超过半月时，按全月服务费支付。（2）服务费结算时，乙方应提供国家规定的正式发票</w:t>
      </w:r>
      <w:r>
        <w:rPr/>
        <w:t xml:space="preserve"> ，达到付款条件起 </w:t>
      </w:r>
      <w:r>
        <w:rPr/>
        <w:t>30</w:t>
      </w:r>
      <w:r>
        <w:rPr/>
        <w:t xml:space="preserve"> 日内，支付合同总金额的 </w:t>
      </w:r>
      <w:r>
        <w:rPr/>
        <w:t>8.33</w:t>
      </w:r>
      <w:r>
        <w:rPr/>
        <w:t>%。</w:t>
      </w:r>
    </w:p>
    <w:p>
      <w:pPr>
        <w:pStyle w:val="null3"/>
      </w:pPr>
      <w:r>
        <w:rPr/>
        <w:t>采购包1：</w:t>
      </w:r>
      <w:r>
        <w:rPr/>
        <w:t xml:space="preserve"> 付款条件说明： </w:t>
      </w:r>
      <w:r>
        <w:rPr/>
        <w:t>（1）服务费由甲方按月按时支付乙方。费用每月月底前结算，按实际派出服务人员数、服务时间、服务质量及核定的单价进行结算；服务人员个人当月服务时间不足半月的，应按当月服务费的一半支付，超过半月时，按全月服务费支付。（2）服务费结算时，乙方应提供国家规定的正式发票</w:t>
      </w:r>
      <w:r>
        <w:rPr/>
        <w:t xml:space="preserve"> ，达到付款条件起 </w:t>
      </w:r>
      <w:r>
        <w:rPr/>
        <w:t>30</w:t>
      </w:r>
      <w:r>
        <w:rPr/>
        <w:t xml:space="preserve"> 日内，支付合同总金额的 </w:t>
      </w:r>
      <w:r>
        <w:rPr/>
        <w:t>8.37</w:t>
      </w:r>
      <w:r>
        <w:rPr/>
        <w:t>%。</w:t>
      </w:r>
    </w:p>
    <w:p>
      <w:pPr>
        <w:pStyle w:val="null3"/>
        <w:outlineLvl w:val="3"/>
      </w:pPr>
      <w:r>
        <w:rPr>
          <w:b/>
          <w:sz w:val="24"/>
        </w:rPr>
        <w:t>3.3.6违约责任及解决争议的方法</w:t>
      </w:r>
    </w:p>
    <w:p>
      <w:pPr>
        <w:pStyle w:val="null3"/>
      </w:pPr>
      <w:r>
        <w:rPr/>
        <w:t>采购包1：</w:t>
      </w:r>
    </w:p>
    <w:p>
      <w:pPr>
        <w:pStyle w:val="null3"/>
      </w:pPr>
      <w:r>
        <w:rPr/>
        <w:t>合同的履行、违约责任和解决争议的方法等适用《中华人民共和国民法典》。具体详见合同文本。</w:t>
      </w:r>
    </w:p>
    <w:p>
      <w:pPr>
        <w:pStyle w:val="null3"/>
        <w:outlineLvl w:val="2"/>
      </w:pPr>
      <w:r>
        <w:rPr>
          <w:b/>
          <w:sz w:val="28"/>
        </w:rPr>
        <w:t>3.4其他要求</w:t>
      </w:r>
    </w:p>
    <w:p>
      <w:pPr>
        <w:pStyle w:val="null3"/>
      </w:pPr>
      <w:r>
        <w:rPr/>
        <w:t>为顺利推进政府采购电子化交易平台试点应用工作，供应商需要在线提交所有通过电子化交易平台实施的政府采购项目的 响应文件，同时，线下提交响应文件正本 壹 份、副本 壹份，纸质文件须密封提交。线上文件与纸质文件不一致时，以线上文件为准。</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2.具有良好的商业信誉和健全的财务会计制度（提供2022 或2023年度财务审计报告或开标前6个月内银行资信证明或财政部门认可的政府采购专业担保机构出具的投标担保函）； 3.具有履行合同所必需的服务能力（格式详见附件）； 4.具有依法缴纳税收和社会保障资金的良好记录（提供开标前12个月内任一月份的社保和缴纳税收的证明，税种须包含增值税或企业所得税，依法不需要缴纳社会保障资金、免税或无须缴纳税款的供应商，应提供相关证明文件)； 5.参加政府采购活动前三年内，在经营活动中没有重大违法记录（格式详见附件）供应商需在项目电子化交易系统中按要求上传相应证明文件并进行电子签章.</w:t>
            </w:r>
          </w:p>
        </w:tc>
        <w:tc>
          <w:tcPr>
            <w:tcW w:type="dxa" w:w="1661"/>
          </w:tcPr>
          <w:p>
            <w:pPr>
              <w:pStyle w:val="null3"/>
            </w:pPr>
            <w:r>
              <w:rPr/>
              <w:t>资格证明文件 拒绝商业贿赂承诺书 供应商诚信承诺书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具有良好的商业信誉和健全的财务会计制度（提供2022 或2023年度财务审计报告或开标前6个月内银行资信证明或财政部门认可的政府采购专业担保机构出具的投标担保函）供应商需在项目电子化交易系统中按要求上传相应证明文件并进行电子签章。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tc>
        <w:tc>
          <w:tcPr>
            <w:tcW w:type="dxa" w:w="3322"/>
          </w:tcPr>
          <w:p>
            <w:pPr>
              <w:pStyle w:val="null3"/>
            </w:pPr>
            <w:r>
              <w:rPr/>
              <w:t>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供应商需具有人力资源服务许可证及劳务派遣经营许可证</w:t>
            </w:r>
          </w:p>
        </w:tc>
        <w:tc>
          <w:tcPr>
            <w:tcW w:type="dxa" w:w="3322"/>
          </w:tcPr>
          <w:p>
            <w:pPr>
              <w:pStyle w:val="null3"/>
            </w:pPr>
            <w:r>
              <w:rPr/>
              <w:t>供应商需具有人力资源服务许可证及劳务派遣经营许可证。供应商需在项目电子化交易系统中按要求上传相应证明文件并进行电子签章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本项目专门面向中小企业采购</w:t>
            </w:r>
          </w:p>
        </w:tc>
        <w:tc>
          <w:tcPr>
            <w:tcW w:type="dxa" w:w="3322"/>
          </w:tcPr>
          <w:p>
            <w:pPr>
              <w:pStyle w:val="null3"/>
            </w:pPr>
            <w:r>
              <w:rPr/>
              <w:t>本项目专门面向中小企业采购，仅限符合《政府采购促进中小企业发展办法》（财库〔2020〕46 号）条件的中小企业参与，供应商应填写中小企业声明函并对真实性负责。供应商需在项目电子化交易系统中按要求上传相应证明文件并进行电子签章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本项目不接受联合体磋商</w:t>
            </w:r>
          </w:p>
        </w:tc>
        <w:tc>
          <w:tcPr>
            <w:tcW w:type="dxa" w:w="3322"/>
          </w:tcPr>
          <w:p>
            <w:pPr>
              <w:pStyle w:val="null3"/>
            </w:pPr>
            <w:r>
              <w:rPr/>
              <w:t>本项目不接受联合体磋商。供应商需在项目电子化交易系统中按要求上传相应证明文件并进行电子签章</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服务期限是否符合磋商文件要求</w:t>
            </w:r>
          </w:p>
        </w:tc>
        <w:tc>
          <w:tcPr>
            <w:tcW w:type="dxa" w:w="1661"/>
          </w:tcPr>
          <w:p>
            <w:pPr>
              <w:pStyle w:val="null3"/>
            </w:pPr>
            <w:r>
              <w:rPr/>
              <w:t>商务及服务要求偏离表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付款方式是否符合磋商文件要求</w:t>
            </w:r>
          </w:p>
        </w:tc>
        <w:tc>
          <w:tcPr>
            <w:tcW w:type="dxa" w:w="1661"/>
          </w:tcPr>
          <w:p>
            <w:pPr>
              <w:pStyle w:val="null3"/>
            </w:pPr>
            <w:r>
              <w:rPr/>
              <w:t>商务及服务要求偏离表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响应文件有效期是否符合磋商文件要求</w:t>
            </w:r>
          </w:p>
        </w:tc>
        <w:tc>
          <w:tcPr>
            <w:tcW w:type="dxa" w:w="1661"/>
          </w:tcPr>
          <w:p>
            <w:pPr>
              <w:pStyle w:val="null3"/>
            </w:pPr>
            <w:r>
              <w:rPr/>
              <w:t>商务及服务要求偏离表</w:t>
            </w:r>
          </w:p>
        </w:tc>
      </w:tr>
      <w:tr>
        <w:tc>
          <w:tcPr>
            <w:tcW w:type="dxa" w:w="831"/>
          </w:tcPr>
          <w:p>
            <w:pPr>
              <w:pStyle w:val="null3"/>
            </w:pPr>
            <w:r>
              <w:rPr/>
              <w:t>5</w:t>
            </w:r>
          </w:p>
        </w:tc>
        <w:tc>
          <w:tcPr>
            <w:tcW w:type="dxa" w:w="2492"/>
          </w:tcPr>
          <w:p>
            <w:pPr>
              <w:pStyle w:val="null3"/>
            </w:pPr>
            <w:r>
              <w:rPr/>
              <w:t>磋商保证金</w:t>
            </w:r>
          </w:p>
        </w:tc>
        <w:tc>
          <w:tcPr>
            <w:tcW w:type="dxa" w:w="3322"/>
          </w:tcPr>
          <w:p>
            <w:pPr>
              <w:pStyle w:val="null3"/>
            </w:pPr>
            <w:r>
              <w:rPr/>
              <w:t>磋商保证金是否按磋商文件要求缴纳</w:t>
            </w:r>
          </w:p>
        </w:tc>
        <w:tc>
          <w:tcPr>
            <w:tcW w:type="dxa" w:w="1661"/>
          </w:tcPr>
          <w:p>
            <w:pPr>
              <w:pStyle w:val="null3"/>
            </w:pPr>
            <w:r>
              <w:rPr/>
              <w:t>商务及服务要求偏离表 响应函</w:t>
            </w:r>
          </w:p>
        </w:tc>
      </w:tr>
      <w:tr>
        <w:tc>
          <w:tcPr>
            <w:tcW w:type="dxa" w:w="831"/>
          </w:tcPr>
          <w:p>
            <w:pPr>
              <w:pStyle w:val="null3"/>
            </w:pPr>
            <w:r>
              <w:rPr/>
              <w:t>6</w:t>
            </w:r>
          </w:p>
        </w:tc>
        <w:tc>
          <w:tcPr>
            <w:tcW w:type="dxa" w:w="2492"/>
          </w:tcPr>
          <w:p>
            <w:pPr>
              <w:pStyle w:val="null3"/>
            </w:pPr>
            <w:r>
              <w:rPr/>
              <w:t>报价</w:t>
            </w:r>
          </w:p>
        </w:tc>
        <w:tc>
          <w:tcPr>
            <w:tcW w:type="dxa" w:w="3322"/>
          </w:tcPr>
          <w:p>
            <w:pPr>
              <w:pStyle w:val="null3"/>
            </w:pPr>
            <w:r>
              <w:rPr/>
              <w:t>报价未超出采购预算及最高限价</w:t>
            </w:r>
          </w:p>
        </w:tc>
        <w:tc>
          <w:tcPr>
            <w:tcW w:type="dxa" w:w="1661"/>
          </w:tcPr>
          <w:p>
            <w:pPr>
              <w:pStyle w:val="null3"/>
            </w:pPr>
            <w:r>
              <w:rPr/>
              <w:t>响应文件封面 分项报价表 报价表 响应函</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详细评审85.00分</w:t>
            </w:r>
          </w:p>
          <w:p>
            <w:pPr>
              <w:pStyle w:val="null3"/>
            </w:pPr>
            <w:r>
              <w:rPr/>
              <w:t>报价得分15.00分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需求分析</w:t>
            </w:r>
          </w:p>
        </w:tc>
        <w:tc>
          <w:tcPr>
            <w:tcW w:type="dxa" w:w="2492"/>
          </w:tcPr>
          <w:p>
            <w:pPr>
              <w:pStyle w:val="null3"/>
            </w:pPr>
            <w:r>
              <w:rPr/>
              <w:t>供应商针对本项目的服务需求、服务要点、服务内容及标准、采购人员的各岗位工作职能、其他等要求有深刻的理解和分析。 1.理解深入，分析合理，针对性强、得6分； 2.基本理解，分析较合理得4分； 3.理解不全面，分析不完整得2分； 4.不了解或未提供得0分。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其他证明文件</w:t>
            </w:r>
          </w:p>
        </w:tc>
      </w:tr>
      <w:tr>
        <w:tc>
          <w:tcPr>
            <w:tcW w:type="dxa" w:w="831"/>
            <w:vMerge/>
          </w:tcPr>
          <w:p/>
        </w:tc>
        <w:tc>
          <w:tcPr>
            <w:tcW w:type="dxa" w:w="1661"/>
          </w:tcPr>
          <w:p>
            <w:pPr>
              <w:pStyle w:val="null3"/>
            </w:pPr>
            <w:r>
              <w:rPr/>
              <w:t>实施计划</w:t>
            </w:r>
          </w:p>
        </w:tc>
        <w:tc>
          <w:tcPr>
            <w:tcW w:type="dxa" w:w="2492"/>
          </w:tcPr>
          <w:p>
            <w:pPr>
              <w:pStyle w:val="null3"/>
            </w:pPr>
            <w:r>
              <w:rPr/>
              <w:t>针对本项目有明确、切实可行的实施计划，包括招聘实施方案等。1.实施计划全面、详细、科学合理、规范，可操作性强，得6分； 2.实施计划较为合理、规范，具有一定操作性，得4分； 3.实施计划简单，得2分； 4.实施计划不合理或未提供得0分。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其他证明文件</w:t>
            </w:r>
          </w:p>
        </w:tc>
      </w:tr>
      <w:tr>
        <w:tc>
          <w:tcPr>
            <w:tcW w:type="dxa" w:w="831"/>
            <w:vMerge/>
          </w:tcPr>
          <w:p/>
        </w:tc>
        <w:tc>
          <w:tcPr>
            <w:tcW w:type="dxa" w:w="1661"/>
          </w:tcPr>
          <w:p>
            <w:pPr>
              <w:pStyle w:val="null3"/>
            </w:pPr>
            <w:r>
              <w:rPr/>
              <w:t>工作组织管理</w:t>
            </w:r>
          </w:p>
        </w:tc>
        <w:tc>
          <w:tcPr>
            <w:tcW w:type="dxa" w:w="2492"/>
          </w:tcPr>
          <w:p>
            <w:pPr>
              <w:pStyle w:val="null3"/>
            </w:pPr>
            <w:r>
              <w:rPr/>
              <w:t>针对本项目有明确、切实可行的工作组织管理，包括工作人员管理等。1.工作组织管理全面、详细、科学合理、规范，可操作性强，得6分； 2.工作组织管理较为合理、规范，具有一定操作性，得4分； 3.工作组织管理简单，得2分； 4.工作组织管理不合理或未提供得0分。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其他证明文件</w:t>
            </w:r>
          </w:p>
        </w:tc>
      </w:tr>
      <w:tr>
        <w:tc>
          <w:tcPr>
            <w:tcW w:type="dxa" w:w="831"/>
            <w:vMerge/>
          </w:tcPr>
          <w:p/>
        </w:tc>
        <w:tc>
          <w:tcPr>
            <w:tcW w:type="dxa" w:w="1661"/>
          </w:tcPr>
          <w:p>
            <w:pPr>
              <w:pStyle w:val="null3"/>
            </w:pPr>
            <w:r>
              <w:rPr/>
              <w:t>档案资料管理制度</w:t>
            </w:r>
          </w:p>
        </w:tc>
        <w:tc>
          <w:tcPr>
            <w:tcW w:type="dxa" w:w="2492"/>
          </w:tcPr>
          <w:p>
            <w:pPr>
              <w:pStyle w:val="null3"/>
            </w:pPr>
            <w:r>
              <w:rPr/>
              <w:t>具有完善的档案资料管理制度，制度可操作性强且具体细致。1.管理制度全面、详细、科学合理、规范，可操作性强，得6分； 2.管理制度较为合理、规范，具有一定操作性，得4分； 3.管理制度简单，得2分； 4.管理制度不合理或未提供得0分。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其他证明文件</w:t>
            </w:r>
          </w:p>
        </w:tc>
      </w:tr>
      <w:tr>
        <w:tc>
          <w:tcPr>
            <w:tcW w:type="dxa" w:w="831"/>
            <w:vMerge/>
          </w:tcPr>
          <w:p/>
        </w:tc>
        <w:tc>
          <w:tcPr>
            <w:tcW w:type="dxa" w:w="1661"/>
          </w:tcPr>
          <w:p>
            <w:pPr>
              <w:pStyle w:val="null3"/>
            </w:pPr>
            <w:r>
              <w:rPr/>
              <w:t>服务人员的配备</w:t>
            </w:r>
          </w:p>
        </w:tc>
        <w:tc>
          <w:tcPr>
            <w:tcW w:type="dxa" w:w="2492"/>
          </w:tcPr>
          <w:p>
            <w:pPr>
              <w:pStyle w:val="null3"/>
            </w:pPr>
            <w:r>
              <w:rPr/>
              <w:t>供应商针对不同的岗位配备相应的人员，能够按照服务内容及要求持岗上证，各岗位人员从业经验丰富。 1.供应商针对不同的岗位配备相应的人员，人员持证上岗，从业经验丰富，提供详细具体的方案及证明材料。得6分； 2.供应商所配人员满足要求，人员持证上岗，具备从业经验，提供具体的方案及证明材料。得4分； 3.供应商所配人员基本满足要求，人员持证上岗，提供具体的方案及证明材料。得2分； 4.供应商提供的服务人员配备方案不合理或未提供得0分。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其他证明文件</w:t>
            </w:r>
          </w:p>
          <w:p>
            <w:pPr>
              <w:pStyle w:val="null3"/>
            </w:pPr>
            <w:r>
              <w:rPr/>
              <w:t>拟投入本项目的人员</w:t>
            </w:r>
          </w:p>
        </w:tc>
      </w:tr>
      <w:tr>
        <w:tc>
          <w:tcPr>
            <w:tcW w:type="dxa" w:w="831"/>
            <w:vMerge/>
          </w:tcPr>
          <w:p/>
        </w:tc>
        <w:tc>
          <w:tcPr>
            <w:tcW w:type="dxa" w:w="1661"/>
          </w:tcPr>
          <w:p>
            <w:pPr>
              <w:pStyle w:val="null3"/>
            </w:pPr>
            <w:r>
              <w:rPr/>
              <w:t>培训方案</w:t>
            </w:r>
          </w:p>
        </w:tc>
        <w:tc>
          <w:tcPr>
            <w:tcW w:type="dxa" w:w="2492"/>
          </w:tcPr>
          <w:p>
            <w:pPr>
              <w:pStyle w:val="null3"/>
            </w:pPr>
            <w:r>
              <w:rPr/>
              <w:t>1.供应商提供详细具体的岗位培训计划及培训方案（包括但不限于理论学习、考核等内容），计划可行得6分；2.供应商提供完整的岗位培训计划及培训方案（包括但不限于理论学习、考核等内容），计划合理得4分；3.供应商提供完整、较合理的岗位培训计划及培训方案，得2分；4.供应商提供的各岗位培训计划及培训方案不合理或未提供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服务承诺书</w:t>
            </w:r>
          </w:p>
          <w:p>
            <w:pPr>
              <w:pStyle w:val="null3"/>
            </w:pPr>
            <w:r>
              <w:rPr/>
              <w:t>服务方案</w:t>
            </w:r>
          </w:p>
          <w:p>
            <w:pPr>
              <w:pStyle w:val="null3"/>
            </w:pPr>
            <w:r>
              <w:rPr/>
              <w:t>其他证明文件</w:t>
            </w:r>
          </w:p>
        </w:tc>
      </w:tr>
      <w:tr>
        <w:tc>
          <w:tcPr>
            <w:tcW w:type="dxa" w:w="831"/>
            <w:vMerge/>
          </w:tcPr>
          <w:p/>
        </w:tc>
        <w:tc>
          <w:tcPr>
            <w:tcW w:type="dxa" w:w="1661"/>
          </w:tcPr>
          <w:p>
            <w:pPr>
              <w:pStyle w:val="null3"/>
            </w:pPr>
            <w:r>
              <w:rPr/>
              <w:t>团队人员保障</w:t>
            </w:r>
          </w:p>
        </w:tc>
        <w:tc>
          <w:tcPr>
            <w:tcW w:type="dxa" w:w="2492"/>
          </w:tcPr>
          <w:p>
            <w:pPr>
              <w:pStyle w:val="null3"/>
            </w:pPr>
            <w:r>
              <w:rPr/>
              <w:t>1.供应商提供详细的对特殊需要时能够迅速派出足够数量和有经验的增员人员的应急方案，人员储备充足，科学、高效、合理得6分； 2.供应商提供完整的对特殊需要时能够迅速派出足够数量和有经验的增员人员的应急方案，较合理得4分； 3.供应商有增员人员的应急方案，较简单得2分；供应商提供的应急方案不合理或未提供得0分。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服务承诺书</w:t>
            </w:r>
          </w:p>
          <w:p>
            <w:pPr>
              <w:pStyle w:val="null3"/>
            </w:pPr>
            <w:r>
              <w:rPr/>
              <w:t>服务方案</w:t>
            </w:r>
          </w:p>
          <w:p>
            <w:pPr>
              <w:pStyle w:val="null3"/>
            </w:pPr>
            <w:r>
              <w:rPr/>
              <w:t>拟投入本项目的人员</w:t>
            </w:r>
          </w:p>
          <w:p>
            <w:pPr>
              <w:pStyle w:val="null3"/>
            </w:pPr>
            <w:r>
              <w:rPr/>
              <w:t>其他证明文件</w:t>
            </w:r>
          </w:p>
        </w:tc>
      </w:tr>
      <w:tr>
        <w:tc>
          <w:tcPr>
            <w:tcW w:type="dxa" w:w="831"/>
            <w:vMerge/>
          </w:tcPr>
          <w:p/>
        </w:tc>
        <w:tc>
          <w:tcPr>
            <w:tcW w:type="dxa" w:w="1661"/>
          </w:tcPr>
          <w:p>
            <w:pPr>
              <w:pStyle w:val="null3"/>
            </w:pPr>
            <w:r>
              <w:rPr/>
              <w:t>应急方案</w:t>
            </w:r>
          </w:p>
        </w:tc>
        <w:tc>
          <w:tcPr>
            <w:tcW w:type="dxa" w:w="2492"/>
          </w:tcPr>
          <w:p>
            <w:pPr>
              <w:pStyle w:val="null3"/>
            </w:pPr>
            <w:r>
              <w:rPr/>
              <w:t>应急方案编制合理、清晰、明确、有效。1.应急措施详尽、全面、有效、合理，可实施性强，得6分； 2.应急措施有效、合理，具有一定实施性，得4分； 3.应急措施具有实施性，得2分。 4.应急措施不合理或未提供，得0分。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服务承诺书</w:t>
            </w:r>
          </w:p>
          <w:p>
            <w:pPr>
              <w:pStyle w:val="null3"/>
            </w:pPr>
            <w:r>
              <w:rPr/>
              <w:t>服务方案</w:t>
            </w:r>
          </w:p>
          <w:p>
            <w:pPr>
              <w:pStyle w:val="null3"/>
            </w:pPr>
            <w:r>
              <w:rPr/>
              <w:t>其他证明文件</w:t>
            </w:r>
          </w:p>
        </w:tc>
      </w:tr>
      <w:tr>
        <w:tc>
          <w:tcPr>
            <w:tcW w:type="dxa" w:w="831"/>
            <w:vMerge/>
          </w:tcPr>
          <w:p/>
        </w:tc>
        <w:tc>
          <w:tcPr>
            <w:tcW w:type="dxa" w:w="1661"/>
          </w:tcPr>
          <w:p>
            <w:pPr>
              <w:pStyle w:val="null3"/>
            </w:pPr>
            <w:r>
              <w:rPr/>
              <w:t>服务承诺</w:t>
            </w:r>
          </w:p>
        </w:tc>
        <w:tc>
          <w:tcPr>
            <w:tcW w:type="dxa" w:w="2492"/>
          </w:tcPr>
          <w:p>
            <w:pPr>
              <w:pStyle w:val="null3"/>
            </w:pPr>
            <w:r>
              <w:rPr/>
              <w:t>1.供应商提供的服务承诺（包含对本项目的服务目标、质量、服务期限及服务过程中的人员到岗情况等）详细具体、合理、且有针对性得6分；2.供应商提供的服务承诺（包含对本项目的服务目标、质量、服务期限及服务过程中的人员到岗情况等）完整、较合理得4分；3.供应商提供服务承诺得2分；4.供应商提供的服务承诺内容不合理或未提供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服务承诺书</w:t>
            </w:r>
          </w:p>
        </w:tc>
      </w:tr>
      <w:tr>
        <w:tc>
          <w:tcPr>
            <w:tcW w:type="dxa" w:w="831"/>
            <w:vMerge/>
          </w:tcPr>
          <w:p/>
        </w:tc>
        <w:tc>
          <w:tcPr>
            <w:tcW w:type="dxa" w:w="1661"/>
          </w:tcPr>
          <w:p>
            <w:pPr>
              <w:pStyle w:val="null3"/>
            </w:pPr>
            <w:r>
              <w:rPr/>
              <w:t>增值服务</w:t>
            </w:r>
          </w:p>
        </w:tc>
        <w:tc>
          <w:tcPr>
            <w:tcW w:type="dxa" w:w="2492"/>
          </w:tcPr>
          <w:p>
            <w:pPr>
              <w:pStyle w:val="null3"/>
            </w:pPr>
            <w:r>
              <w:rPr/>
              <w:t>供应商提供实质性的增值服务方案。1.增值内容合理、有建设性得4分；2.供应商提供增值服务方案内容较简单得2分；3.供应商未提供得0分。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服务承诺书</w:t>
            </w:r>
          </w:p>
          <w:p>
            <w:pPr>
              <w:pStyle w:val="null3"/>
            </w:pPr>
            <w:r>
              <w:rPr/>
              <w:t>服务方案</w:t>
            </w:r>
          </w:p>
          <w:p>
            <w:pPr>
              <w:pStyle w:val="null3"/>
            </w:pPr>
            <w:r>
              <w:rPr/>
              <w:t>其他证明文件</w:t>
            </w:r>
          </w:p>
        </w:tc>
      </w:tr>
      <w:tr>
        <w:tc>
          <w:tcPr>
            <w:tcW w:type="dxa" w:w="831"/>
            <w:vMerge/>
          </w:tcPr>
          <w:p/>
        </w:tc>
        <w:tc>
          <w:tcPr>
            <w:tcW w:type="dxa" w:w="1661"/>
          </w:tcPr>
          <w:p>
            <w:pPr>
              <w:pStyle w:val="null3"/>
            </w:pPr>
            <w:r>
              <w:rPr/>
              <w:t>企业实力1</w:t>
            </w:r>
          </w:p>
        </w:tc>
        <w:tc>
          <w:tcPr>
            <w:tcW w:type="dxa" w:w="2492"/>
          </w:tcPr>
          <w:p>
            <w:pPr>
              <w:pStyle w:val="null3"/>
            </w:pPr>
            <w:r>
              <w:rPr/>
              <w:t>供应商具备质量管理体系认证、信息安全管理体系认证。（提供一项得3分，共6分）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服务承诺书</w:t>
            </w:r>
          </w:p>
          <w:p>
            <w:pPr>
              <w:pStyle w:val="null3"/>
            </w:pPr>
            <w:r>
              <w:rPr/>
              <w:t>服务方案</w:t>
            </w:r>
          </w:p>
          <w:p>
            <w:pPr>
              <w:pStyle w:val="null3"/>
            </w:pPr>
            <w:r>
              <w:rPr/>
              <w:t>其他证明文件</w:t>
            </w:r>
          </w:p>
        </w:tc>
      </w:tr>
      <w:tr>
        <w:tc>
          <w:tcPr>
            <w:tcW w:type="dxa" w:w="831"/>
            <w:vMerge/>
          </w:tcPr>
          <w:p/>
        </w:tc>
        <w:tc>
          <w:tcPr>
            <w:tcW w:type="dxa" w:w="1661"/>
          </w:tcPr>
          <w:p>
            <w:pPr>
              <w:pStyle w:val="null3"/>
            </w:pPr>
            <w:r>
              <w:rPr/>
              <w:t>企业实力2</w:t>
            </w:r>
          </w:p>
        </w:tc>
        <w:tc>
          <w:tcPr>
            <w:tcW w:type="dxa" w:w="2492"/>
          </w:tcPr>
          <w:p>
            <w:pPr>
              <w:pStyle w:val="null3"/>
            </w:pPr>
            <w:r>
              <w:rPr/>
              <w:t>1.供应商的企业管理体制健全、组织构架清晰、权责分明、信誉度良好，提供丰富的相关证明资料得6分；2.供应商的企业管理体制健全，组织构架较清晰、权责分明、信誉度较好，提供相关的证明资料得4分； 3.供应商的企业管理体制完整得2分； 4.供应商提供的企业经营体制不合理或未提供相关证明资料得0分。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服务承诺书</w:t>
            </w:r>
          </w:p>
          <w:p>
            <w:pPr>
              <w:pStyle w:val="null3"/>
            </w:pPr>
            <w:r>
              <w:rPr/>
              <w:t>服务方案</w:t>
            </w:r>
          </w:p>
          <w:p>
            <w:pPr>
              <w:pStyle w:val="null3"/>
            </w:pPr>
            <w:r>
              <w:rPr/>
              <w:t>其他证明文件</w:t>
            </w:r>
          </w:p>
        </w:tc>
      </w:tr>
      <w:tr>
        <w:tc>
          <w:tcPr>
            <w:tcW w:type="dxa" w:w="831"/>
            <w:vMerge/>
          </w:tcPr>
          <w:p/>
        </w:tc>
        <w:tc>
          <w:tcPr>
            <w:tcW w:type="dxa" w:w="1661"/>
          </w:tcPr>
          <w:p>
            <w:pPr>
              <w:pStyle w:val="null3"/>
            </w:pPr>
            <w:r>
              <w:rPr/>
              <w:t>合理化建议</w:t>
            </w:r>
          </w:p>
        </w:tc>
        <w:tc>
          <w:tcPr>
            <w:tcW w:type="dxa" w:w="2492"/>
          </w:tcPr>
          <w:p>
            <w:pPr>
              <w:pStyle w:val="null3"/>
            </w:pPr>
            <w:r>
              <w:rPr/>
              <w:t>供应商可根据自身情况及项目特征，做出本项目的合理化建议。 1.合理化建议详尽、全面、有效、合理，可实施性强，得5分； 2.合理化建议有效、合理、可实施，得3分；2.合理化建议简单、不具有实施性，得1分。 3.不合理或未提供得0分。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服务承诺书</w:t>
            </w:r>
          </w:p>
          <w:p>
            <w:pPr>
              <w:pStyle w:val="null3"/>
            </w:pPr>
            <w:r>
              <w:rPr/>
              <w:t>服务方案</w:t>
            </w:r>
          </w:p>
          <w:p>
            <w:pPr>
              <w:pStyle w:val="null3"/>
            </w:pPr>
            <w:r>
              <w:rPr/>
              <w:t>其他证明文件</w:t>
            </w:r>
          </w:p>
        </w:tc>
      </w:tr>
      <w:tr>
        <w:tc>
          <w:tcPr>
            <w:tcW w:type="dxa" w:w="831"/>
            <w:vMerge/>
          </w:tcPr>
          <w:p/>
        </w:tc>
        <w:tc>
          <w:tcPr>
            <w:tcW w:type="dxa" w:w="1661"/>
          </w:tcPr>
          <w:p>
            <w:pPr>
              <w:pStyle w:val="null3"/>
            </w:pPr>
            <w:r>
              <w:rPr/>
              <w:t>业绩</w:t>
            </w:r>
          </w:p>
        </w:tc>
        <w:tc>
          <w:tcPr>
            <w:tcW w:type="dxa" w:w="2492"/>
          </w:tcPr>
          <w:p>
            <w:pPr>
              <w:pStyle w:val="null3"/>
            </w:pPr>
            <w:r>
              <w:rPr/>
              <w:t>供应商具有（自2021年1月1日起至今，以合同签订的日期为准）劳务派遣或外包项目业绩，每提供一个计2分，满分10分。 注：供应商响应文件中提供合同关键页复印件加盖供应商公章。</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1.满足磋商文件实质性要求且最后报价最低的供应商价格为投标基准价，其价格分为满分15分。 2.投标报价得分=（投标基准价/投标报价）×15。本项目为专门面向中小企业采购的项目，不再执行价格评审优惠的扶持政策。</w:t>
            </w:r>
          </w:p>
        </w:tc>
        <w:tc>
          <w:tcPr>
            <w:tcW w:type="dxa" w:w="831"/>
          </w:tcPr>
          <w:p>
            <w:pPr>
              <w:pStyle w:val="null3"/>
              <w:jc w:val="right"/>
            </w:pPr>
            <w:r>
              <w:rPr/>
              <w:t>15.00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详见附件：服务承诺书</w:t>
      </w:r>
    </w:p>
    <w:p>
      <w:pPr>
        <w:pStyle w:val="null3"/>
        <w:ind w:firstLine="960"/>
      </w:pPr>
      <w:r>
        <w:rPr/>
        <w:t>详见附件：服务方案</w:t>
      </w:r>
    </w:p>
    <w:p>
      <w:pPr>
        <w:pStyle w:val="null3"/>
        <w:ind w:firstLine="960"/>
      </w:pPr>
      <w:r>
        <w:rPr/>
        <w:t>详见附件：供应商诚信承诺书</w:t>
      </w:r>
    </w:p>
    <w:p>
      <w:pPr>
        <w:pStyle w:val="null3"/>
        <w:ind w:firstLine="960"/>
      </w:pPr>
      <w:r>
        <w:rPr/>
        <w:t>详见附件：拒绝商业贿赂承诺书</w:t>
      </w:r>
    </w:p>
    <w:p>
      <w:pPr>
        <w:pStyle w:val="null3"/>
        <w:ind w:firstLine="960"/>
      </w:pPr>
      <w:r>
        <w:rPr/>
        <w:t>详见附件：拟投入本项目的人员</w:t>
      </w:r>
    </w:p>
    <w:p>
      <w:pPr>
        <w:pStyle w:val="null3"/>
        <w:ind w:firstLine="960"/>
      </w:pPr>
      <w:r>
        <w:rPr/>
        <w:t>详见附件：其他证明文件</w:t>
      </w:r>
    </w:p>
    <w:p>
      <w:pPr>
        <w:pStyle w:val="null3"/>
        <w:ind w:firstLine="960"/>
      </w:pPr>
      <w:r>
        <w:rPr/>
        <w:t>详见附件：商务及服务要求偏离表</w:t>
      </w:r>
    </w:p>
    <w:p>
      <w:pPr>
        <w:pStyle w:val="null3"/>
        <w:ind w:firstLine="960"/>
      </w:pPr>
      <w:r>
        <w:rPr/>
        <w:t>详见附件：项目业绩一览表</w:t>
      </w:r>
    </w:p>
    <w:p>
      <w:pPr>
        <w:pStyle w:val="null3"/>
        <w:ind w:firstLine="960"/>
      </w:pPr>
      <w:r>
        <w:rPr/>
        <w:t>详见附件：资格证明文件</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