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521"/>
        <w:tblOverlap w:val="never"/>
        <w:tblW w:w="72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5"/>
        <w:gridCol w:w="1506"/>
      </w:tblGrid>
      <w:tr w14:paraId="11C01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9891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67D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57CC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备注</w:t>
            </w:r>
          </w:p>
        </w:tc>
      </w:tr>
      <w:tr w14:paraId="62F49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D28E3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1包</w:t>
            </w: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4BE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电动胸骨锯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0F00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核心产品</w:t>
            </w:r>
          </w:p>
        </w:tc>
      </w:tr>
      <w:tr w14:paraId="382C0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FE2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928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空气压力波治疗仪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865F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CFF2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EEBD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2包</w:t>
            </w: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67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生物安全柜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60F7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核心产品</w:t>
            </w:r>
          </w:p>
        </w:tc>
      </w:tr>
      <w:tr w14:paraId="42E19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022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233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医用血液冷藏箱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25E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C48E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F64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F9D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离心机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5BB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2489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8F76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3包</w:t>
            </w: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2EB7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图像引导后装调强定位传输系统（平移定位床）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8A8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B3DC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A5AA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包</w:t>
            </w: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49F0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妇科臭氧治疗冲洗仪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168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0A2BBE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31CC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2024-07-16T06:25:24Z</dcterms:created>
  <dc:creator>Administrator</dc:creator>
  <cp:lastModifiedBy>夏日微凉</cp:lastModifiedBy>
  <dcterms:modified xsi:type="dcterms:W3CDTF">2024-07-16T06:28:21Z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C040B4DAFB874C139318A51760941963_12</vt:lpwstr>
  </property>
</Properties>
</file>