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陕西省人民医院医疗设备（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XXZB2023-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04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批</w:t>
      </w:r>
      <w:r>
        <w:rPr>
          <w:rFonts w:hint="eastAsia" w:ascii="宋体" w:hAnsi="宋体"/>
          <w:b/>
          <w:bCs/>
          <w:sz w:val="32"/>
          <w:szCs w:val="32"/>
        </w:rPr>
        <w:t>）采购项目清单</w:t>
      </w:r>
    </w:p>
    <w:tbl>
      <w:tblPr>
        <w:tblStyle w:val="3"/>
        <w:tblpPr w:leftFromText="180" w:rightFromText="180" w:vertAnchor="text" w:horzAnchor="page" w:tblpX="2405" w:tblpY="476"/>
        <w:tblOverlap w:val="never"/>
        <w:tblW w:w="4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998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szCs w:val="24"/>
              </w:rPr>
              <w:t>序号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szCs w:val="24"/>
              </w:rPr>
              <w:t>设备名称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仿宋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  <w:lang w:val="en-US" w:eastAsia="zh-CN"/>
              </w:rPr>
              <w:t>中央监护系统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2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</w:rPr>
              <w:t>除颤仪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3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</w:rPr>
              <w:t>输液泵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  <w:lang w:val="en-US" w:eastAsia="zh-CN"/>
              </w:rPr>
              <w:t>注射泵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</w:rPr>
              <w:t>高流量呼吸机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</w:rPr>
              <w:t>呼吸机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highlight w:val="none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 w:val="21"/>
                <w:szCs w:val="21"/>
                <w:highlight w:val="none"/>
              </w:rPr>
              <w:t>便携式彩超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心电图机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9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麻醉/意识深度监测仪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仿宋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已做</w:t>
            </w:r>
            <w:r>
              <w:rPr>
                <w:rFonts w:hint="eastAsia" w:ascii="宋体" w:hAnsi="宋体" w:cs="仿宋"/>
                <w:sz w:val="21"/>
                <w:szCs w:val="21"/>
              </w:rPr>
              <w:t>进口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论证，允许采购进口产品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0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CRRT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已做</w:t>
            </w:r>
            <w:r>
              <w:rPr>
                <w:rFonts w:hint="eastAsia" w:ascii="宋体" w:hAnsi="宋体" w:cs="仿宋"/>
                <w:sz w:val="21"/>
                <w:szCs w:val="21"/>
              </w:rPr>
              <w:t>进口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论证，允许采购进口产品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震动排痰仪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2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空气压力波治疗仪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3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热风温毯机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亚低温治疗仪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电动病床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16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可视喉镜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17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纤维支气管镜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新宋体" w:hAnsi="新宋体" w:eastAsia="新宋体"/>
          <w:b/>
          <w:bCs/>
          <w:color w:val="FF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预算：1183万</w:t>
      </w:r>
    </w:p>
    <w:p>
      <w:pPr>
        <w:pStyle w:val="2"/>
        <w:spacing w:line="360" w:lineRule="auto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1065万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核心产品：呼吸机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19CB6264"/>
    <w:rsid w:val="7F7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207</Characters>
  <Lines>0</Lines>
  <Paragraphs>0</Paragraphs>
  <TotalTime>2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2024-07-08T03:32:00Z</dcterms:created>
  <dc:creator>Administrator</dc:creator>
  <cp:lastModifiedBy>夏日微凉</cp:lastModifiedBy>
  <dcterms:modified xsi:type="dcterms:W3CDTF">2024-07-08T08:15:30Z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E1EF48D1F3D049B4B22594117E92BE82_12</vt:lpwstr>
  </property>
</Properties>
</file>