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管委会（LH3-5-320号）储备地块考古发掘配合服务项目</w:t>
      </w:r>
    </w:p>
    <w:p>
      <w:pPr>
        <w:pStyle w:val="null3"/>
        <w:jc w:val="center"/>
        <w:outlineLvl w:val="2"/>
      </w:pPr>
      <w:r>
        <w:rPr>
          <w:sz w:val="28"/>
          <w:b/>
        </w:rPr>
        <w:t>采购项目编号：</w:t>
      </w:r>
      <w:r>
        <w:rPr>
          <w:sz w:val="28"/>
          <w:b/>
        </w:rPr>
        <w:t>SZT2024-SN-QC-ZC-FW-0372</w:t>
      </w:r>
      <w:r>
        <w:br/>
      </w:r>
      <w:r>
        <w:br/>
      </w:r>
      <w:r>
        <w:br/>
      </w:r>
    </w:p>
    <w:p>
      <w:pPr>
        <w:pStyle w:val="null3"/>
        <w:jc w:val="center"/>
        <w:outlineLvl w:val="2"/>
      </w:pPr>
      <w:r>
        <w:rPr>
          <w:sz w:val="28"/>
          <w:b/>
        </w:rPr>
        <w:t>西安大兴新区开发建设管理委员会</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2024年05月23日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西安大兴新区开发建设管理委员会</w:t>
      </w:r>
      <w:r>
        <w:rPr/>
        <w:t>委托，拟对</w:t>
      </w:r>
      <w:r>
        <w:rPr/>
        <w:t>管委会（LH3-5-320号）储备地块考古发掘配合服务项目</w:t>
      </w:r>
      <w:r>
        <w:rPr/>
        <w:t>采用竞争性磋商采购方式进行采购，兹邀请供应商参加本项目的竞争性磋商。</w:t>
      </w:r>
    </w:p>
    <w:p>
      <w:pPr>
        <w:pStyle w:val="null3"/>
        <w:outlineLvl w:val="2"/>
      </w:pPr>
      <w:r>
        <w:rPr>
          <w:sz w:val="28"/>
          <w:b/>
        </w:rPr>
        <w:t>一、项目编号：</w:t>
      </w:r>
      <w:r>
        <w:rPr>
          <w:sz w:val="28"/>
          <w:b/>
        </w:rPr>
        <w:t>SZT2024-SN-QC-ZC-FW-0372</w:t>
      </w:r>
    </w:p>
    <w:p>
      <w:pPr>
        <w:pStyle w:val="null3"/>
        <w:outlineLvl w:val="2"/>
      </w:pPr>
      <w:r>
        <w:rPr>
          <w:sz w:val="28"/>
          <w:b/>
        </w:rPr>
        <w:t>二、项目名称：</w:t>
      </w:r>
      <w:r>
        <w:rPr>
          <w:sz w:val="28"/>
          <w:b/>
        </w:rPr>
        <w:t>管委会（LH3-5-320号）储备地块考古发掘配合服务项目</w:t>
      </w:r>
    </w:p>
    <w:p>
      <w:pPr>
        <w:pStyle w:val="null3"/>
        <w:outlineLvl w:val="2"/>
      </w:pPr>
      <w:r>
        <w:rPr>
          <w:sz w:val="28"/>
          <w:b/>
        </w:rPr>
        <w:t>三、磋商项目简介</w:t>
      </w:r>
    </w:p>
    <w:p>
      <w:pPr>
        <w:pStyle w:val="null3"/>
        <w:ind w:firstLine="480"/>
      </w:pPr>
      <w:r>
        <w:rPr/>
        <w:t>管委会储备地块（LH3-5-320号）东邻未央区张家庄地块、西邻管委会收储秦宝公司储备地、南邻管委会收储陕西储备物资管理局五三三处（库区）储备地、北邻铁路专用线，土地面积为11567.37平方米（折合17.35亩）。</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采购包1（管委会（LH3-5-320号）储备地块项目考古发掘配合服务）：属于专门面向中小企业采购。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西安大兴新区开发建设管理委员会</w:t>
      </w:r>
    </w:p>
    <w:p>
      <w:pPr>
        <w:pStyle w:val="null3"/>
      </w:pPr>
      <w:r>
        <w:rPr/>
        <w:t xml:space="preserve"> 地址： </w:t>
      </w:r>
      <w:r>
        <w:rPr/>
        <w:t>西安市沣惠北路123号</w:t>
      </w:r>
    </w:p>
    <w:p>
      <w:pPr>
        <w:pStyle w:val="null3"/>
      </w:pPr>
      <w:r>
        <w:rPr/>
        <w:t xml:space="preserve"> 邮编： </w:t>
      </w:r>
      <w:r>
        <w:rPr/>
        <w:t>/</w:t>
      </w:r>
    </w:p>
    <w:p>
      <w:pPr>
        <w:pStyle w:val="null3"/>
      </w:pPr>
      <w:r>
        <w:rPr/>
        <w:t xml:space="preserve"> 联系人： </w:t>
      </w:r>
      <w:r>
        <w:rPr/>
        <w:t>王工</w:t>
      </w:r>
    </w:p>
    <w:p>
      <w:pPr>
        <w:pStyle w:val="null3"/>
      </w:pPr>
      <w:r>
        <w:rPr/>
        <w:t xml:space="preserve"> 联系电话： </w:t>
      </w:r>
      <w:r>
        <w:rPr/>
        <w:t>029-82591612</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西安市高新区高新四路1号高科广场A座10楼</w:t>
      </w:r>
    </w:p>
    <w:p>
      <w:pPr>
        <w:pStyle w:val="null3"/>
      </w:pPr>
      <w:r>
        <w:rPr/>
        <w:t xml:space="preserve"> 邮编： </w:t>
      </w:r>
      <w:r>
        <w:rPr/>
        <w:t>710075</w:t>
      </w:r>
    </w:p>
    <w:p>
      <w:pPr>
        <w:pStyle w:val="null3"/>
      </w:pPr>
      <w:r>
        <w:rPr/>
        <w:t xml:space="preserve"> 联系人： </w:t>
      </w:r>
      <w:r>
        <w:rPr/>
        <w:t>赵静</w:t>
      </w:r>
    </w:p>
    <w:p>
      <w:pPr>
        <w:pStyle w:val="null3"/>
      </w:pPr>
      <w:r>
        <w:rPr/>
        <w:t xml:space="preserve"> 联系电话： </w:t>
      </w:r>
      <w:r>
        <w:rPr/>
        <w:t>029-88364979-805</w:t>
      </w:r>
    </w:p>
    <w:p>
      <w:pPr>
        <w:pStyle w:val="null3"/>
        <w:outlineLvl w:val="3"/>
      </w:pPr>
      <w:r>
        <w:rPr>
          <w:sz w:val="24"/>
          <w:b/>
        </w:rPr>
        <w:t>采购监督机构：</w:t>
      </w:r>
      <w:r>
        <w:rPr>
          <w:sz w:val="24"/>
          <w:b/>
        </w:rPr>
        <w:t>西安市莲湖区政府采购管理股</w:t>
      </w:r>
    </w:p>
    <w:p>
      <w:pPr>
        <w:pStyle w:val="null3"/>
        <w:ind w:firstLine="480"/>
      </w:pPr>
      <w:r>
        <w:rPr/>
        <w:t>联系人：</w:t>
      </w:r>
      <w:r>
        <w:rPr/>
        <w:t>高莎莎</w:t>
      </w:r>
    </w:p>
    <w:p>
      <w:pPr>
        <w:pStyle w:val="null3"/>
        <w:ind w:firstLine="480"/>
      </w:pPr>
      <w:r>
        <w:rPr/>
        <w:t>联系电话：</w:t>
      </w:r>
      <w:r>
        <w:rPr/>
        <w:t>029-87614013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采购包1：1,268,728.29元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代理服务费收费标准：招标代理服务费的收取以成交金额按照国家发展计划委员会计价格[2002]1980号文件规定的服务标准下浮10%收取。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西安大兴新区开发建设管理委员会</w:t>
      </w:r>
      <w:r>
        <w:rPr/>
        <w:t>和</w:t>
      </w:r>
      <w:r>
        <w:rPr/>
        <w:t>陕西中技招标有限公司</w:t>
      </w:r>
      <w:r>
        <w:rPr/>
        <w:t>享有。对磋商文件中供应商参加本次政府采购活动应当具备的条件，磋商项目技术、服务、商务及其他要求，评审细则及标准由</w:t>
      </w:r>
      <w:r>
        <w:rPr/>
        <w:t>西安大兴新区开发建设管理委员会</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西安大兴新区开发建设管理委员会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符合国家相关质量标准或行业标准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联系人：李艳菊</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管委会储备地块（LH3-5-320号）东邻未央区张家庄地块、西邻管委会收储秦宝公司储备地、南邻管委会收储陕西储备物资管理局五三三处（库区）储备地、北邻铁路专用线，土地面积为11567.37平方米（折合17.35亩）。</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1,268,728.29</w:t>
      </w:r>
    </w:p>
    <w:p>
      <w:pPr>
        <w:pStyle w:val="null3"/>
      </w:pPr>
      <w:r>
        <w:rPr/>
        <w:t>采购包最高限价（元）: 1,185,960.00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管委会（LH3-5-320号）储备地块考古发掘配合服务项目</w:t>
            </w:r>
          </w:p>
        </w:tc>
        <w:tc>
          <w:tcPr>
            <w:tcW w:type="dxa" w:w="831"/>
          </w:tcPr>
          <w:p>
            <w:pPr>
              <w:pStyle w:val="null3"/>
              <w:jc w:val="right"/>
            </w:pPr>
            <w:r>
              <w:rPr/>
              <w:t>1.00</w:t>
            </w:r>
          </w:p>
        </w:tc>
        <w:tc>
          <w:tcPr>
            <w:tcW w:type="dxa" w:w="831"/>
          </w:tcPr>
          <w:p>
            <w:pPr>
              <w:pStyle w:val="null3"/>
              <w:jc w:val="right"/>
            </w:pPr>
            <w:r>
              <w:rPr/>
              <w:t>1,268,728.29</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标的名称：管委会（LH3-5-320号）储备地块考古发掘配合服务项目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42"/>
              <w:jc w:val="both"/>
            </w:pPr>
            <w:r>
              <w:rPr>
                <w:rFonts w:ascii="宋体" w:hAnsi="宋体" w:cs="宋体" w:eastAsia="宋体"/>
                <w:sz w:val="22"/>
                <w:b/>
                <w:color w:val="000000"/>
              </w:rPr>
              <w:t>一、服务内容</w:t>
            </w:r>
          </w:p>
          <w:p>
            <w:pPr>
              <w:pStyle w:val="null3"/>
              <w:ind w:firstLine="440"/>
              <w:jc w:val="both"/>
            </w:pPr>
            <w:r>
              <w:rPr>
                <w:rFonts w:ascii="宋体" w:hAnsi="宋体" w:cs="宋体" w:eastAsia="宋体"/>
                <w:sz w:val="22"/>
                <w:color w:val="000000"/>
              </w:rPr>
              <w:t>工作区域：管委会储备地块（</w:t>
            </w:r>
            <w:r>
              <w:rPr>
                <w:rFonts w:ascii="宋体" w:hAnsi="宋体" w:cs="宋体" w:eastAsia="宋体"/>
                <w:sz w:val="22"/>
                <w:color w:val="000000"/>
              </w:rPr>
              <w:t>LH3-5-320号）东邻未央区张家庄地块、西邻管委会收储秦宝公司储备地、南邻管委会收储陕西储备物资管理局五三三处（库区）储备地、北邻铁路专用线，土地面积为11567.37平方米（折合17.35亩）。</w:t>
            </w:r>
          </w:p>
          <w:p>
            <w:pPr>
              <w:pStyle w:val="null3"/>
              <w:ind w:firstLine="440"/>
              <w:jc w:val="both"/>
            </w:pPr>
            <w:r>
              <w:rPr>
                <w:rFonts w:ascii="宋体" w:hAnsi="宋体" w:cs="宋体" w:eastAsia="宋体"/>
                <w:sz w:val="22"/>
                <w:color w:val="000000"/>
              </w:rPr>
              <w:t>工作内容：上述地块前期完成文物勘探，根据文勘报告显示发现灰坑、古井等古遗迹，根据《西安市不可移动文物保护条例》等法律法规相关规定及市文物局要求，针对考古勘探工作报告发现的灰坑</w:t>
            </w:r>
            <w:r>
              <w:rPr>
                <w:rFonts w:ascii="宋体" w:hAnsi="宋体" w:cs="宋体" w:eastAsia="宋体"/>
                <w:sz w:val="22"/>
                <w:color w:val="000000"/>
              </w:rPr>
              <w:t>44处、井5眼，配合考古发掘技术单位完成发掘土方工作。</w:t>
            </w:r>
          </w:p>
          <w:p>
            <w:pPr>
              <w:pStyle w:val="null3"/>
              <w:ind w:firstLine="442"/>
              <w:jc w:val="both"/>
            </w:pPr>
            <w:r>
              <w:rPr>
                <w:rFonts w:ascii="宋体" w:hAnsi="宋体" w:cs="宋体" w:eastAsia="宋体"/>
                <w:sz w:val="22"/>
                <w:b/>
                <w:color w:val="000000"/>
              </w:rPr>
              <w:t>二、技术要求</w:t>
            </w:r>
          </w:p>
          <w:p>
            <w:pPr>
              <w:pStyle w:val="null3"/>
              <w:ind w:firstLine="440"/>
              <w:jc w:val="both"/>
            </w:pPr>
            <w:r>
              <w:rPr>
                <w:rFonts w:ascii="宋体" w:hAnsi="宋体" w:cs="宋体" w:eastAsia="宋体"/>
                <w:sz w:val="22"/>
                <w:color w:val="000000"/>
              </w:rPr>
              <w:t>1.服从考古发掘技术服务单位及甲方人员管理，自觉遵守甲方的有关规章制度；</w:t>
            </w:r>
          </w:p>
          <w:p>
            <w:pPr>
              <w:pStyle w:val="null3"/>
              <w:ind w:firstLine="440"/>
              <w:jc w:val="both"/>
            </w:pPr>
            <w:r>
              <w:rPr>
                <w:rFonts w:ascii="宋体" w:hAnsi="宋体" w:cs="宋体" w:eastAsia="宋体"/>
                <w:sz w:val="22"/>
                <w:color w:val="000000"/>
              </w:rPr>
              <w:t>2.严格遵守安全生产、文明施工及考古相关规范，承担配合考古技术发掘作业过程中的安全责任，严格执行政府有关部门的政策及法规；</w:t>
            </w:r>
          </w:p>
          <w:p>
            <w:pPr>
              <w:pStyle w:val="null3"/>
              <w:ind w:firstLine="440"/>
              <w:jc w:val="both"/>
            </w:pPr>
            <w:r>
              <w:rPr>
                <w:rFonts w:ascii="宋体" w:hAnsi="宋体" w:cs="宋体" w:eastAsia="宋体"/>
                <w:sz w:val="22"/>
                <w:color w:val="000000"/>
              </w:rPr>
              <w:t>3.严格按照考古发掘技术服务单位要求进行现场作业及配合工作；</w:t>
            </w:r>
          </w:p>
          <w:p>
            <w:pPr>
              <w:pStyle w:val="null3"/>
              <w:ind w:firstLine="440"/>
              <w:jc w:val="both"/>
            </w:pPr>
            <w:r>
              <w:rPr>
                <w:rFonts w:ascii="宋体" w:hAnsi="宋体" w:cs="宋体" w:eastAsia="宋体"/>
                <w:sz w:val="22"/>
                <w:color w:val="000000"/>
              </w:rPr>
              <w:t>4.根据现场实际进度需要配备足够数量的人员，确保不影响考古发掘工作；</w:t>
            </w:r>
          </w:p>
          <w:p>
            <w:pPr>
              <w:pStyle w:val="null3"/>
              <w:ind w:firstLine="440"/>
              <w:jc w:val="both"/>
            </w:pPr>
            <w:r>
              <w:rPr>
                <w:rFonts w:ascii="宋体" w:hAnsi="宋体" w:cs="宋体" w:eastAsia="宋体"/>
                <w:sz w:val="22"/>
                <w:color w:val="000000"/>
              </w:rPr>
              <w:t>5.对发掘中可能存在安全隐患的部位(如:基坑、边坡、沟槽、通道等)进行支护、加固，确保施工、确保考古技术发掘过程中的人身安全并提供必要的保障措施及设施；</w:t>
            </w:r>
          </w:p>
          <w:p>
            <w:pPr>
              <w:pStyle w:val="null3"/>
              <w:ind w:firstLine="440"/>
              <w:jc w:val="both"/>
            </w:pPr>
            <w:r>
              <w:rPr>
                <w:rFonts w:ascii="宋体" w:hAnsi="宋体" w:cs="宋体" w:eastAsia="宋体"/>
                <w:sz w:val="22"/>
                <w:color w:val="000000"/>
              </w:rPr>
              <w:t>6.负责周边及现场协调工作，确保考古发掘工作正常进行。</w:t>
            </w:r>
          </w:p>
          <w:p>
            <w:pPr>
              <w:pStyle w:val="null3"/>
              <w:ind w:firstLine="442"/>
              <w:jc w:val="both"/>
            </w:pPr>
            <w:r>
              <w:rPr>
                <w:rFonts w:ascii="宋体" w:hAnsi="宋体" w:cs="宋体" w:eastAsia="宋体"/>
                <w:sz w:val="22"/>
                <w:b/>
                <w:color w:val="000000"/>
              </w:rPr>
              <w:t>三、服务要求</w:t>
            </w:r>
          </w:p>
          <w:p>
            <w:pPr>
              <w:pStyle w:val="null3"/>
              <w:ind w:firstLine="440"/>
              <w:jc w:val="both"/>
            </w:pPr>
            <w:r>
              <w:rPr>
                <w:rFonts w:ascii="宋体" w:hAnsi="宋体" w:cs="宋体" w:eastAsia="宋体"/>
                <w:sz w:val="22"/>
                <w:color w:val="000000"/>
              </w:rPr>
              <w:t>（一）能够配合采购人对于项目进度要求，配备合理的技术人员和劳务作业人员，按时完成文物发掘工作并出具技术成果。</w:t>
            </w:r>
          </w:p>
          <w:p>
            <w:pPr>
              <w:pStyle w:val="null3"/>
              <w:ind w:firstLine="440"/>
              <w:jc w:val="both"/>
            </w:pPr>
            <w:r>
              <w:rPr>
                <w:rFonts w:ascii="宋体" w:hAnsi="宋体" w:cs="宋体" w:eastAsia="宋体"/>
                <w:sz w:val="22"/>
                <w:color w:val="000000"/>
              </w:rPr>
              <w:t>（二）按时参加采购人组织的项目工作相关的会议。</w:t>
            </w:r>
          </w:p>
          <w:p>
            <w:pPr>
              <w:pStyle w:val="null3"/>
              <w:ind w:firstLine="442"/>
              <w:jc w:val="both"/>
            </w:pPr>
            <w:r>
              <w:rPr>
                <w:rFonts w:ascii="宋体" w:hAnsi="宋体" w:cs="宋体" w:eastAsia="宋体"/>
                <w:sz w:val="22"/>
                <w:b/>
                <w:color w:val="000000"/>
              </w:rPr>
              <w:t>四、其他</w:t>
            </w:r>
          </w:p>
          <w:p>
            <w:pPr>
              <w:pStyle w:val="null3"/>
              <w:ind w:firstLine="560"/>
              <w:jc w:val="both"/>
            </w:pPr>
            <w:r>
              <w:rPr>
                <w:rFonts w:ascii="宋体" w:hAnsi="宋体" w:cs="宋体" w:eastAsia="宋体"/>
                <w:sz w:val="22"/>
              </w:rPr>
              <w:t>（一）安全要求</w:t>
            </w:r>
          </w:p>
          <w:p>
            <w:pPr>
              <w:pStyle w:val="null3"/>
              <w:ind w:firstLine="560"/>
              <w:jc w:val="both"/>
            </w:pPr>
            <w:r>
              <w:rPr>
                <w:rFonts w:ascii="宋体" w:hAnsi="宋体" w:cs="宋体" w:eastAsia="宋体"/>
                <w:sz w:val="22"/>
              </w:rPr>
              <w:t>1.供应商应对自身安全负责，要遵守国家的相关安全规定。供应商应严格执行《考古工地安全协议》的相关要求，遵守考古工地的安全规定，确保考古工地的施工安全、</w:t>
            </w:r>
          </w:p>
          <w:p>
            <w:pPr>
              <w:pStyle w:val="null3"/>
              <w:jc w:val="both"/>
            </w:pPr>
            <w:r>
              <w:rPr>
                <w:rFonts w:ascii="宋体" w:hAnsi="宋体" w:cs="宋体" w:eastAsia="宋体"/>
                <w:sz w:val="22"/>
              </w:rPr>
              <w:t>人员安全和文物安全。</w:t>
            </w:r>
          </w:p>
          <w:p>
            <w:pPr>
              <w:pStyle w:val="null3"/>
              <w:ind w:firstLine="560"/>
              <w:jc w:val="both"/>
            </w:pPr>
            <w:r>
              <w:rPr>
                <w:rFonts w:ascii="宋体" w:hAnsi="宋体" w:cs="宋体" w:eastAsia="宋体"/>
                <w:sz w:val="22"/>
              </w:rPr>
              <w:t>2.应坚持“安全第一、预防为主”的原则，在开工前应根据实际情况制定安全保卫工作方案及应急预案。负责组织对所有参与工作的人员进行安全警示教育，提高安全意识，防止和避免因工作失误和安全措施不到位诱发的安全责任事故。</w:t>
            </w:r>
          </w:p>
          <w:p>
            <w:pPr>
              <w:pStyle w:val="null3"/>
              <w:ind w:firstLine="560"/>
              <w:jc w:val="both"/>
            </w:pPr>
            <w:r>
              <w:rPr>
                <w:rFonts w:ascii="宋体" w:hAnsi="宋体" w:cs="宋体" w:eastAsia="宋体"/>
                <w:sz w:val="22"/>
              </w:rPr>
              <w:t>3.供应商在考古发掘工作中对发现的古遗址、古墓葬等地下文物古迹负有看管保护的责任，并对相关信息负有保密的责任。</w:t>
            </w:r>
          </w:p>
          <w:p>
            <w:pPr>
              <w:pStyle w:val="null3"/>
              <w:ind w:firstLine="560"/>
              <w:jc w:val="both"/>
            </w:pPr>
            <w:r>
              <w:rPr>
                <w:rFonts w:ascii="宋体" w:hAnsi="宋体" w:cs="宋体" w:eastAsia="宋体"/>
                <w:sz w:val="22"/>
              </w:rPr>
              <w:t>（二）质量验收标准或规范</w:t>
            </w:r>
          </w:p>
          <w:p>
            <w:pPr>
              <w:pStyle w:val="null3"/>
              <w:ind w:firstLine="560"/>
              <w:jc w:val="both"/>
            </w:pPr>
            <w:r>
              <w:rPr>
                <w:rFonts w:ascii="宋体" w:hAnsi="宋体" w:cs="宋体" w:eastAsia="宋体"/>
                <w:sz w:val="22"/>
              </w:rPr>
              <w:t>（</w:t>
            </w:r>
            <w:r>
              <w:rPr>
                <w:rFonts w:ascii="宋体" w:hAnsi="宋体" w:cs="宋体" w:eastAsia="宋体"/>
                <w:sz w:val="22"/>
              </w:rPr>
              <w:t>1）《中华人民共和国文物保护法》；</w:t>
            </w:r>
          </w:p>
          <w:p>
            <w:pPr>
              <w:pStyle w:val="null3"/>
              <w:ind w:firstLine="560"/>
              <w:jc w:val="both"/>
            </w:pPr>
            <w:r>
              <w:rPr>
                <w:rFonts w:ascii="宋体" w:hAnsi="宋体" w:cs="宋体" w:eastAsia="宋体"/>
                <w:sz w:val="22"/>
              </w:rPr>
              <w:t>（</w:t>
            </w:r>
            <w:r>
              <w:rPr>
                <w:rFonts w:ascii="宋体" w:hAnsi="宋体" w:cs="宋体" w:eastAsia="宋体"/>
                <w:sz w:val="22"/>
              </w:rPr>
              <w:t>2）《陕西省文物保护条例》；</w:t>
            </w:r>
          </w:p>
          <w:p>
            <w:pPr>
              <w:pStyle w:val="null3"/>
              <w:ind w:firstLine="560"/>
              <w:jc w:val="both"/>
            </w:pPr>
            <w:r>
              <w:rPr>
                <w:rFonts w:ascii="宋体" w:hAnsi="宋体" w:cs="宋体" w:eastAsia="宋体"/>
                <w:sz w:val="22"/>
              </w:rPr>
              <w:t>（</w:t>
            </w:r>
            <w:r>
              <w:rPr>
                <w:rFonts w:ascii="宋体" w:hAnsi="宋体" w:cs="宋体" w:eastAsia="宋体"/>
                <w:sz w:val="22"/>
              </w:rPr>
              <w:t>3）《西安市不可移动文物保护条例》；</w:t>
            </w:r>
          </w:p>
          <w:p>
            <w:pPr>
              <w:pStyle w:val="null3"/>
              <w:ind w:firstLine="560"/>
              <w:jc w:val="both"/>
            </w:pPr>
            <w:r>
              <w:rPr>
                <w:rFonts w:ascii="宋体" w:hAnsi="宋体" w:cs="宋体" w:eastAsia="宋体"/>
                <w:sz w:val="22"/>
              </w:rPr>
              <w:t>（</w:t>
            </w:r>
            <w:r>
              <w:rPr>
                <w:rFonts w:ascii="宋体" w:hAnsi="宋体" w:cs="宋体" w:eastAsia="宋体"/>
                <w:sz w:val="22"/>
              </w:rPr>
              <w:t>4）《考古发掘管理办法》；</w:t>
            </w:r>
          </w:p>
          <w:p>
            <w:pPr>
              <w:pStyle w:val="null3"/>
              <w:ind w:firstLine="560"/>
              <w:jc w:val="both"/>
            </w:pPr>
            <w:r>
              <w:rPr>
                <w:rFonts w:ascii="宋体" w:hAnsi="宋体" w:cs="宋体" w:eastAsia="宋体"/>
                <w:sz w:val="22"/>
              </w:rPr>
              <w:t>（</w:t>
            </w:r>
            <w:r>
              <w:rPr>
                <w:rFonts w:ascii="宋体" w:hAnsi="宋体" w:cs="宋体" w:eastAsia="宋体"/>
                <w:sz w:val="22"/>
              </w:rPr>
              <w:t>5）《田野考古工作规程》；</w:t>
            </w:r>
          </w:p>
          <w:p>
            <w:pPr>
              <w:pStyle w:val="null3"/>
              <w:ind w:firstLine="220"/>
              <w:jc w:val="both"/>
            </w:pPr>
            <w:r>
              <w:rPr>
                <w:rFonts w:ascii="宋体" w:hAnsi="宋体" w:cs="宋体" w:eastAsia="宋体"/>
                <w:sz w:val="22"/>
              </w:rPr>
              <w:t>（三）考古勘探遗迹登记表</w:t>
            </w:r>
          </w:p>
          <w:tbl>
            <w:tblPr>
              <w:tblInd w:type="dxa" w:w="120"/>
              <w:tblBorders>
                <w:top w:val="none" w:color="000000" w:sz="4"/>
                <w:left w:val="none" w:color="000000" w:sz="4"/>
                <w:bottom w:val="none" w:color="000000" w:sz="4"/>
                <w:right w:val="none" w:color="000000" w:sz="4"/>
                <w:insideH w:val="none"/>
                <w:insideV w:val="none"/>
              </w:tblBorders>
            </w:tblPr>
            <w:tblGrid>
              <w:gridCol w:w="275"/>
              <w:gridCol w:w="356"/>
              <w:gridCol w:w="214"/>
              <w:gridCol w:w="254"/>
              <w:gridCol w:w="275"/>
              <w:gridCol w:w="305"/>
              <w:gridCol w:w="875"/>
            </w:tblGrid>
            <w:tr>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编号</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形状</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初步断代</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长</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宽</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深</w:t>
                  </w:r>
                </w:p>
              </w:tc>
              <w:tc>
                <w:tcPr>
                  <w:tcW w:type="dxa" w:w="8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包含物</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草木灰、砖</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1.9</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草木灰、红烧土星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2.3</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草木灰、砖块</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H10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椭圆形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瓦片、灰星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H11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H12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1.7</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H13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H14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2.3</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H15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H16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H17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草木灰、砖星、烧土星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H18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H19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H20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椭圆</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草木灰、砖星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H21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H22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椭圆形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H23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1.7</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H24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1.7</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H25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H26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草木灰、烧土星、瓦片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H27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H28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草木灰、烧土星、砖瓦片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H29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H30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圆形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2.3</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2.3</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草木灰、烧土星、砖瓦星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H31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3.6</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1.7</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草木灰、烧土星、瓦片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H32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1.7</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1.7</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草木灰、烧土星、砖星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H33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草木灰、烧土星、瓦片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H34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H35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H36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1.9</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草木灰、烧土星、砖瓦片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H37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H38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1.9</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H39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草木灰、烧土星、瓦片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H40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38.0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5.3</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草木灰、烧土星、砖瓦片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H41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H42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不规则形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H43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圆形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草木灰、烧土星、瓦片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H44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椭圆形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2.3</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草木灰、烧土星、砖星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J1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圆形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砖星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J2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圆形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砖瓦星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J3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圆形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砖星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J4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圆形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砖星、灰星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J5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圆形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古代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0.8</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砖星、灰星、烧土星</w:t>
                  </w:r>
                </w:p>
              </w:tc>
            </w:tr>
          </w:tbl>
          <w:p/>
        </w:tc>
      </w:tr>
    </w:tbl>
    <w:p>
      <w:pPr>
        <w:pStyle w:val="null3"/>
        <w:outlineLvl w:val="2"/>
      </w:pPr>
      <w:r>
        <w:rPr>
          <w:sz w:val="28"/>
          <w:b/>
        </w:rPr>
        <w:t>3.2.3人员配置要求</w:t>
      </w:r>
    </w:p>
    <w:p>
      <w:pPr>
        <w:pStyle w:val="null3"/>
      </w:pPr>
      <w:r>
        <w:rPr/>
        <w:t>采购包1：</w:t>
      </w:r>
    </w:p>
    <w:p>
      <w:pPr>
        <w:pStyle w:val="null3"/>
      </w:pPr>
      <w:r>
        <w:rPr/>
        <w:t>详见服务内容及服务要求</w:t>
      </w:r>
    </w:p>
    <w:p>
      <w:pPr>
        <w:pStyle w:val="null3"/>
        <w:outlineLvl w:val="2"/>
      </w:pPr>
      <w:r>
        <w:rPr>
          <w:sz w:val="28"/>
          <w:b/>
        </w:rPr>
        <w:t>3.2.4设施设备要求</w:t>
      </w:r>
    </w:p>
    <w:p>
      <w:pPr>
        <w:pStyle w:val="null3"/>
      </w:pPr>
      <w:r>
        <w:rPr/>
        <w:t>采购包1：</w:t>
      </w:r>
    </w:p>
    <w:p>
      <w:pPr>
        <w:pStyle w:val="null3"/>
      </w:pPr>
      <w:r>
        <w:rPr/>
        <w:t>详见服务内容及服务要求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与采购人与发掘技术单位签订的发掘合同工期一致</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符合国家、地方规定和行业标准，符合采购人的需求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合同签订且乙方应向甲方提供等额增值税发票后</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 xml:space="preserve">本项目服务期结束后， 所有工作完成并经采购人验收合格且乙方应向甲方提供等额增值税发票 </w:t>
      </w:r>
      <w:r>
        <w:rPr/>
        <w:t xml:space="preserve"> ，达到付款条件起 </w:t>
      </w:r>
      <w:r>
        <w:rPr/>
        <w:t>15</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（1）因乙方行为违约造成甲方利益受到侵害或造成社会影响的，甲方有权要求乙方在一定期限内解决，逾期不解决的，甲方有权终止合同。造成甲方经济损失的，乙方应给予甲方相应的经济赔偿(5%)。 （2）双方因本合同发生争议，甲方与乙方应及时协商解决。协商不成或调解不成时，双方当事人同意向甲方所在地有管辖权的人民法院提起诉讼。</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仅限符合《政府采购促进中小企业发展管理办法》（财库〔2020〕46号）条件的中小企业参与，供应商应填写中小企业声明函并对真实性负责（残疾人福利性单位及监狱企业视同为小型、微型企业）。</w:t>
            </w:r>
          </w:p>
        </w:tc>
        <w:tc>
          <w:tcPr>
            <w:tcW w:type="dxa" w:w="1661"/>
          </w:tcPr>
          <w:p>
            <w:pPr>
              <w:pStyle w:val="null3"/>
            </w:pPr>
            <w:r>
              <w:rPr/>
              <w:t>响应文件封面 需要落实的政府采购政策 中小企业声明函 残疾人福利性单位声明函 响应函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w:t>
            </w:r>
          </w:p>
        </w:tc>
        <w:tc>
          <w:tcPr>
            <w:tcW w:type="dxa" w:w="2492"/>
          </w:tcPr>
          <w:p>
            <w:pPr>
              <w:pStyle w:val="null3"/>
            </w:pPr>
            <w:r>
              <w:rPr/>
              <w:t>1、供应商整体服务方案是否合理并满足要求。 ①分析详尽全面，具体描述合理得当，赋分8分； ②分析比较全面，具体描述比较合理，赋分5分； ③分析不充分，具体描述有欠妥当，赋分2分； ④未提供方案得0分。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技术方案</w:t>
            </w:r>
          </w:p>
        </w:tc>
        <w:tc>
          <w:tcPr>
            <w:tcW w:type="dxa" w:w="2492"/>
          </w:tcPr>
          <w:p>
            <w:pPr>
              <w:pStyle w:val="null3"/>
            </w:pPr>
            <w:r>
              <w:rPr/>
              <w:t>2、供应商服务管理自查制度。 ①制度全面、合理、科学的得8分； ②制度基本满足采购需求得5分； ③制度不合理、可行性欠缺得2分； ④未提供制度得0分。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技术方案</w:t>
            </w:r>
          </w:p>
        </w:tc>
        <w:tc>
          <w:tcPr>
            <w:tcW w:type="dxa" w:w="2492"/>
          </w:tcPr>
          <w:p>
            <w:pPr>
              <w:pStyle w:val="null3"/>
            </w:pPr>
            <w:r>
              <w:rPr/>
              <w:t>3、供应商工作流程及要点。 ①叙述详尽全面，具体描述合理得当，赋分8分； ②叙述比较全面，具体描述比较合理，赋分5分； ③叙述不充分，具体描述有欠妥当，赋分2分； ④未提供方案得0分。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技术方案</w:t>
            </w:r>
          </w:p>
        </w:tc>
        <w:tc>
          <w:tcPr>
            <w:tcW w:type="dxa" w:w="2492"/>
          </w:tcPr>
          <w:p>
            <w:pPr>
              <w:pStyle w:val="null3"/>
            </w:pPr>
            <w:r>
              <w:rPr/>
              <w:t>4、确保服务进度的保障措施。 ①保障措施全面、合理、科学的得8分； ②保障措施基本满足采购需求得5分； ③保障措施不合理、可行性欠缺得2分； ④未提供措施得0分。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技术方案</w:t>
            </w:r>
          </w:p>
        </w:tc>
        <w:tc>
          <w:tcPr>
            <w:tcW w:type="dxa" w:w="2492"/>
          </w:tcPr>
          <w:p>
            <w:pPr>
              <w:pStyle w:val="null3"/>
            </w:pPr>
            <w:r>
              <w:rPr/>
              <w:t>5、确保服务质量的保障措施。 ①保障措施全面、合理、科学的得8分； ②保障措施基本满足采购需求得5分； ③保障措施不合理、可行性欠缺得2分； ④未提供措施得0分。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技术方案</w:t>
            </w:r>
          </w:p>
        </w:tc>
        <w:tc>
          <w:tcPr>
            <w:tcW w:type="dxa" w:w="2492"/>
          </w:tcPr>
          <w:p>
            <w:pPr>
              <w:pStyle w:val="null3"/>
            </w:pPr>
            <w:r>
              <w:rPr/>
              <w:t>6、对项目实施过程中的关键点分析及解决方案，根据项目的实际情况，提出有针对性的关键点分析及解决方案。 ①内容详尽全面，解决方案具体内容合理得当得5分； ②内容比较全面，解决方案具体内容比较合理得3分； ③措施及承诺不充分，解决方案具体内容有欠妥当得1分； ④未提供内容及解决方案得0分。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技术方案</w:t>
            </w:r>
          </w:p>
        </w:tc>
        <w:tc>
          <w:tcPr>
            <w:tcW w:type="dxa" w:w="2492"/>
          </w:tcPr>
          <w:p>
            <w:pPr>
              <w:pStyle w:val="null3"/>
            </w:pPr>
            <w:r>
              <w:rPr/>
              <w:t>7、供应商针对本项目具有完整、可行的后期服务承诺，承诺内容包括但不限于服务人员安排、服务响应速度。 ①售后服务方案详实、人员配置全面、切实可行、科学合理，针对性强得5分； ②售后服务方案较细致、人员配置基本满足服务要求得3分； ③售后服务方案模糊、人员不足、目标不明确得1分； ④未提供方案得0分。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技术方案</w:t>
            </w:r>
          </w:p>
        </w:tc>
        <w:tc>
          <w:tcPr>
            <w:tcW w:type="dxa" w:w="2492"/>
          </w:tcPr>
          <w:p>
            <w:pPr>
              <w:pStyle w:val="null3"/>
            </w:pPr>
            <w:r>
              <w:rPr/>
              <w:t>8、供应商针对本项目提供的各项安全保障措施。 ①保障措施全面、合理、科学的得5分； ②保障措施基本满足采购需求得3分； ③保障措施不合理、可行性欠缺得1分； ④未提供措施得0分。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技术方案</w:t>
            </w:r>
          </w:p>
        </w:tc>
        <w:tc>
          <w:tcPr>
            <w:tcW w:type="dxa" w:w="2492"/>
          </w:tcPr>
          <w:p>
            <w:pPr>
              <w:pStyle w:val="null3"/>
            </w:pPr>
            <w:r>
              <w:rPr/>
              <w:t>9、供应商针对本项目的治污减霾、环境保护等措施。 ①保障措施全面、合理、科学的得5分； ②保障措施基本满足采购需求得3分； ③保障措施不合理、可行性欠缺得1分； ④未提供措施得0分。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服务保障</w:t>
            </w:r>
          </w:p>
        </w:tc>
        <w:tc>
          <w:tcPr>
            <w:tcW w:type="dxa" w:w="2492"/>
          </w:tcPr>
          <w:p>
            <w:pPr>
              <w:pStyle w:val="null3"/>
            </w:pPr>
            <w:r>
              <w:rPr/>
              <w:t>1、服务人员与采购人能有良好工作配合的承诺。 ①承诺内容详尽全面，具体内容合理得当得5分； ②承诺比较全面，具体内容比较合理得3分； ③承诺不充分，具体内容有欠妥当得1分； ④未提供方案得0分。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服务保障</w:t>
            </w:r>
          </w:p>
        </w:tc>
        <w:tc>
          <w:tcPr>
            <w:tcW w:type="dxa" w:w="2492"/>
          </w:tcPr>
          <w:p>
            <w:pPr>
              <w:pStyle w:val="null3"/>
            </w:pPr>
            <w:r>
              <w:rPr/>
              <w:t>2、供应商是否有健全的档案管理制度，是否能完整、准确、真实的反映和记录项目情况，做好各类资料的分类、存档和保管工作。 ①管理制度详尽全面，具体内容合理得当得5分； ②管理制度比较全面，具体内容比较合理得3分； ③管理制度不充分，具体内容有欠妥当得1分； ④未提供方案得0分。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人员配备</w:t>
            </w:r>
          </w:p>
        </w:tc>
        <w:tc>
          <w:tcPr>
            <w:tcW w:type="dxa" w:w="2492"/>
          </w:tcPr>
          <w:p>
            <w:pPr>
              <w:pStyle w:val="null3"/>
            </w:pPr>
            <w:r>
              <w:rPr/>
              <w:t>1、项目负责人具有相关职称、结合工作年限、工作业绩(提供相关证明材料)。 ①经验丰富，材料齐全，具体岗位职责合理得当得5分； ②经验较为丰富，材料基本齐全，具体岗位职责比较合理得3分； ③经验不足，材料欠缺，具体岗位职责有欠妥当得1分；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人员配备</w:t>
            </w:r>
          </w:p>
        </w:tc>
        <w:tc>
          <w:tcPr>
            <w:tcW w:type="dxa" w:w="2492"/>
          </w:tcPr>
          <w:p>
            <w:pPr>
              <w:pStyle w:val="null3"/>
            </w:pPr>
            <w:r>
              <w:rPr/>
              <w:t>2、供应商针对本项目土方劳务配合及安保队伍人员组建编制合理，各岗位人员在资质等方面搭配。 ①人员配备全面，经验丰富，证书齐全，具体岗位职责合理得当得10分； ②人员比较全面，经验较为丰富，证书基本齐全，具体岗位职责比较合理得6分； ③人员欠缺，经验不足，证书欠缺，具体岗位职责有欠妥当得3分； ④未提供得0分。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供应商具有（2020年1月至今，以合同签订的日期为准）同类项目业绩，每提供1份计1分，满分5分。 注：响应文件中提供合同复印件加盖供应商公章。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价格分采用低价优先法计算，即满足磋商文件要求且最后报价最低的供应商的价格为磋商基准价，其价格分为满分。其他供应商的价格分 统一按照下列公式计算： 磋商报价得分=10×（磋商基准价/最后磋商报价） 价格分计算：四舍五入，保留两位小数。</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详见附件：业绩一览表</w:t>
      </w:r>
    </w:p>
    <w:p>
      <w:pPr>
        <w:pStyle w:val="null3"/>
        <w:ind w:firstLine="960"/>
      </w:pPr>
      <w:r>
        <w:rPr/>
        <w:t>详见附件：需要落实的政府采购政策</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