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center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采购需求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both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both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合同包1：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outlineLvl w:val="9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一、项目概况：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outlineLvl w:val="9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未央区六村堡工业园建设项目，土地规划用途为工业用地。该项目范围内有2361.1亩土地需完成土地报批工作</w:t>
      </w:r>
      <w:bookmarkStart w:id="0" w:name="_GoBack"/>
      <w:bookmarkEnd w:id="0"/>
      <w:r>
        <w:rPr>
          <w:rFonts w:hint="eastAsia" w:ascii="仿宋" w:hAnsi="仿宋" w:eastAsia="仿宋" w:cs="仿宋"/>
          <w:sz w:val="24"/>
          <w:szCs w:val="24"/>
        </w:rPr>
        <w:t>，现启动第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</w:t>
      </w:r>
      <w:r>
        <w:rPr>
          <w:rFonts w:hint="eastAsia" w:ascii="仿宋" w:hAnsi="仿宋" w:eastAsia="仿宋" w:cs="仿宋"/>
          <w:sz w:val="24"/>
          <w:szCs w:val="24"/>
        </w:rPr>
        <w:t>批次（约473.4亩）土地报批工作。根据《中华人民共和国土地管理法》相关规定，该批次需要开展土地组卷报批工作，并上报市局、省厅审核，取得省级批复。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outlineLvl w:val="9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采购内容:六村堡工业园第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</w:t>
      </w:r>
      <w:r>
        <w:rPr>
          <w:rFonts w:hint="eastAsia" w:ascii="仿宋" w:hAnsi="仿宋" w:eastAsia="仿宋" w:cs="仿宋"/>
          <w:sz w:val="24"/>
          <w:szCs w:val="24"/>
        </w:rPr>
        <w:t>批次（473.4亩）土地组卷报批服务及编制征收安置储备方案。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outlineLvl w:val="9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二、工作内容：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outlineLvl w:val="9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六村堡工业园第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</w:t>
      </w:r>
      <w:r>
        <w:rPr>
          <w:rFonts w:hint="eastAsia" w:ascii="仿宋" w:hAnsi="仿宋" w:eastAsia="仿宋" w:cs="仿宋"/>
          <w:sz w:val="24"/>
          <w:szCs w:val="24"/>
        </w:rPr>
        <w:t>批次（473.4亩）土地组卷报批服务及编制征收安置储备方案。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outlineLvl w:val="9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三、服务要求：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outlineLvl w:val="9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根据相关政策要求，保质保量的完成该项目土地组卷报批工作（含前期资料收集整理、前期村组调查资料编制、自然资源规划局和政府文件出局、各级自然资源部门报备审查、取得省级批复）。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outlineLvl w:val="9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四</w:t>
      </w:r>
      <w:r>
        <w:rPr>
          <w:rFonts w:hint="eastAsia" w:ascii="仿宋" w:hAnsi="仿宋" w:eastAsia="仿宋" w:cs="仿宋"/>
          <w:sz w:val="24"/>
          <w:szCs w:val="24"/>
        </w:rPr>
        <w:t>、成果要求文件份数及格式：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符合市局与省厅对组卷的标准，正本壹份，副本伍份，电子版壹份（用U盘拷贝）。电子版响应文件提供响应文件正本的word版本及PDF版本（PDF文件为完整签字、盖章的正本扫描件）。响应文件的正本和所有的副本均需打印或用不褪色的蓝（黑）墨水填写，注明“正本”“副本”字样。统一胶装、编码，以及有连续的页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both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合同包2：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outlineLvl w:val="9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一、项目概况：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outlineLvl w:val="9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未央区六村堡工业园建设项目，土地规划用途为工业+科研用地。该项目范围内有2361.1亩土地需完成土地报批工作，计划分五个批次进行报批，现启动第3批次（约489.5亩）土地报批工作。根据《中华人民共和国土地管理法》相关规定，该批次需要开展土地组卷报批工作，并上报市局、省厅审核，取得省级批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outlineLvl w:val="9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采购内容:六村堡工业园第3批次（489.5亩）土地组卷报批服务及编制征收安置储备方案。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outlineLvl w:val="9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二、工作内容：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outlineLvl w:val="9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六村堡工业园第3批次（489.5亩）土地组卷报批服务及编制征收安置储备方案。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outlineLvl w:val="9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三、服务要求：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outlineLvl w:val="9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根据相关政策要求，保质保量的完成该项目土地组卷报批工作（含前期资料收集整理、前期村组调查资料编制、自然资源规划局和政府文件出局、各级自然资源部门报备审查、取得省级批复）。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outlineLvl w:val="9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四</w:t>
      </w:r>
      <w:r>
        <w:rPr>
          <w:rFonts w:hint="eastAsia" w:ascii="仿宋" w:hAnsi="仿宋" w:eastAsia="仿宋" w:cs="仿宋"/>
          <w:sz w:val="24"/>
          <w:szCs w:val="24"/>
        </w:rPr>
        <w:t>、成果要求文件份数及格式：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符合市局与省厅对组卷的标准，正本壹份，副本伍份，电子版壹份（用U盘拷贝）。电子版响应文件提供响应文件正本的word版本及PDF版本（PDF文件为完整签字、盖章的正本扫描件）。响应文件的正本和所有的副本均需打印或用不褪色的蓝（黑）墨水填写，注明“正本”“副本”字样。统一胶装、编码，以及有连续的页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both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合同包3：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outlineLvl w:val="9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一、项目概况：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outlineLvl w:val="9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未央区六村堡工业园建设项目，土地规划用途为工业+商务用地。该项目范围内有2361.1亩土地需完成土地报批工作，计划分五个批次进行报批，现启动第4批次（约479.2亩）土地报批工作。根据《中华人民共和国土地管理法》相关规定，该批次需要开展土地组卷报批工作，并上报市局、省厅审核，取得省级批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outlineLvl w:val="9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采购内容:六村堡工业园第4批次（479.2亩）土地组卷报批服务及编制征收安置储备方案。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outlineLvl w:val="9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二、工作内容：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outlineLvl w:val="9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六村堡工业园第4批次（479.2亩）土地组卷报批服务及编制征收安置储备方案。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outlineLvl w:val="9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三、服务要求：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outlineLvl w:val="9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根据相关政策要求，保质保量的完成该项目土地组卷报批工作（含前期资料收集整理、前期村组调查资料编制、自然资源规划局和政府文件出局、各级自然资源部门报备审查、取得省级批复）。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outlineLvl w:val="9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四</w:t>
      </w:r>
      <w:r>
        <w:rPr>
          <w:rFonts w:hint="eastAsia" w:ascii="仿宋" w:hAnsi="仿宋" w:eastAsia="仿宋" w:cs="仿宋"/>
          <w:sz w:val="24"/>
          <w:szCs w:val="24"/>
        </w:rPr>
        <w:t>、成果要求文件份数及格式：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符合市局与省厅对组卷的标准，正本壹份，副本伍份，电子版壹份（用U盘拷贝）。电子版响应文件提供响应文件正本的word版本及PDF版本（PDF文件为完整签字、盖章的正本扫描件）。响应文件的正本和所有的副本均需打印或用不褪色的蓝（黑）墨水填写，注明“正本”“副本”字样。统一胶装、编码，以及有连续的页码。</w:t>
      </w: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pperplate Gothic Bold">
    <w:altName w:val="Segoe Print"/>
    <w:panose1 w:val="020E0705020206020404"/>
    <w:charset w:val="00"/>
    <w:family w:val="swiss"/>
    <w:pitch w:val="default"/>
    <w:sig w:usb0="00000000" w:usb1="00000000" w:usb2="00000000" w:usb3="00000000" w:csb0="2000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wZGQ5MzY1ZTcxMzdhMzY4MmE4MTViNDBkM2ZhMjgifQ=="/>
  </w:docVars>
  <w:rsids>
    <w:rsidRoot w:val="00000000"/>
    <w:rsid w:val="13D04577"/>
    <w:rsid w:val="18860326"/>
    <w:rsid w:val="24160AD4"/>
    <w:rsid w:val="38686321"/>
    <w:rsid w:val="3F6A61F2"/>
    <w:rsid w:val="43230B21"/>
    <w:rsid w:val="44992602"/>
    <w:rsid w:val="4755360C"/>
    <w:rsid w:val="50633048"/>
    <w:rsid w:val="645E6694"/>
    <w:rsid w:val="6ED0363B"/>
    <w:rsid w:val="747F6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spacing w:line="400" w:lineRule="exact"/>
      <w:jc w:val="left"/>
    </w:pPr>
    <w:rPr>
      <w:rFonts w:ascii="Calibri" w:hAnsi="Calibri" w:eastAsia="仿宋" w:cs="Times New Roman"/>
      <w:kern w:val="2"/>
      <w:sz w:val="28"/>
      <w:szCs w:val="24"/>
      <w:lang w:val="en-US" w:eastAsia="zh-CN" w:bidi="ar-SA"/>
    </w:rPr>
  </w:style>
  <w:style w:type="paragraph" w:styleId="3">
    <w:name w:val="heading 1"/>
    <w:basedOn w:val="1"/>
    <w:next w:val="4"/>
    <w:autoRedefine/>
    <w:qFormat/>
    <w:uiPriority w:val="0"/>
    <w:pPr>
      <w:keepNext/>
      <w:keepLines/>
      <w:spacing w:before="340" w:beforeLines="0" w:beforeAutospacing="0" w:after="330" w:afterLines="0" w:afterAutospacing="0" w:line="480" w:lineRule="exact"/>
      <w:jc w:val="center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autoRedefine/>
    <w:semiHidden/>
    <w:unhideWhenUsed/>
    <w:qFormat/>
    <w:uiPriority w:val="0"/>
    <w:pPr>
      <w:keepNext/>
      <w:keepLines/>
      <w:spacing w:beforeLines="0" w:beforeAutospacing="0" w:afterLines="0" w:afterAutospacing="0" w:line="440" w:lineRule="exact"/>
      <w:jc w:val="left"/>
      <w:outlineLvl w:val="1"/>
    </w:pPr>
    <w:rPr>
      <w:rFonts w:ascii="Arial" w:hAnsi="Arial"/>
      <w:b/>
      <w:sz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widowControl w:val="0"/>
      <w:jc w:val="left"/>
    </w:pPr>
    <w:rPr>
      <w:rFonts w:ascii="Copperplate Gothic Bold" w:hAnsi="Copperplate Gothic Bold" w:eastAsia="宋体" w:cs="Times New Roman"/>
      <w:kern w:val="2"/>
      <w:sz w:val="28"/>
      <w:szCs w:val="24"/>
      <w:lang w:val="en-US" w:eastAsia="zh-CN" w:bidi="ar-SA"/>
    </w:rPr>
  </w:style>
  <w:style w:type="paragraph" w:customStyle="1" w:styleId="7">
    <w:name w:val="null3"/>
    <w:autoRedefine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2022-06-07T02:30:00Z</dcterms:created>
  <dc:creator>Administrator</dc:creator>
  <cp:lastModifiedBy>着迷</cp:lastModifiedBy>
  <dcterms:modified xsi:type="dcterms:W3CDTF">2024-05-28T09:06:57Z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047F730AEB27449D9FD3855A84B4676D</vt:lpwstr>
  </property>
</Properties>
</file>