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西安市未央区202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年全市“八个新突破”项目集中观摩落实方案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为全面贯彻落实市委、市政府关于2024年全市“八个新突破”工作部署，抓好“深化高质量项目建设推进年”活动，抓实抓细202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年重点项目推进和观摩测评工作，切实发挥重点项目对区域经济社会发展的引领和带动作用，根据《2024年全市“八个新突破”抓落实方案》，结合我区实际，制定该落实方案。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一、项目观摩安排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（一）观摩范围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重点项目观摩原则上实行全覆盖。凡纳入省级、市级重点建设项目计划名单的续建项目、新开工项目、前期项目，以及符合条件的区级重点项目均列入观摩范围。根据情况采取实地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视频方式进行观摩。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（二）观摩项目安排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组织“八个新突破”项目集中观摩，检验工作成效。（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本年度共3次观摩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二、观摩实施计划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1、对接项目责任单位与建设单位，起草项目介绍文稿，更新核实相关数据，搜集筛选、无人机拍摄图片素材</w:t>
      </w:r>
      <w:r>
        <w:rPr>
          <w:rFonts w:hint="eastAsia" w:ascii="仿宋" w:hAnsi="仿宋" w:eastAsia="仿宋" w:cs="仿宋"/>
          <w:sz w:val="24"/>
          <w:szCs w:val="24"/>
        </w:rPr>
        <w:t>（7个日历日）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、设计制作展板并印制小样，修改展板并相应编写项目串词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0个日历日）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、规划观摩点内外部路线</w:t>
      </w:r>
      <w:r>
        <w:rPr>
          <w:rFonts w:hint="eastAsia" w:ascii="仿宋" w:hAnsi="仿宋" w:eastAsia="仿宋" w:cs="仿宋"/>
          <w:sz w:val="24"/>
          <w:szCs w:val="24"/>
        </w:rPr>
        <w:t>（2个日历日）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、观摩现场布置，包括桁架、音响、其他活动物料等</w:t>
      </w:r>
      <w:r>
        <w:rPr>
          <w:rFonts w:hint="eastAsia" w:ascii="仿宋" w:hAnsi="仿宋" w:eastAsia="仿宋" w:cs="仿宋"/>
          <w:sz w:val="24"/>
          <w:szCs w:val="24"/>
        </w:rPr>
        <w:t>（3个日历日）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5、做好观摩活动现场服务工作</w:t>
      </w:r>
      <w:r>
        <w:rPr>
          <w:rFonts w:hint="eastAsia" w:ascii="仿宋" w:hAnsi="仿宋" w:eastAsia="仿宋" w:cs="仿宋"/>
          <w:sz w:val="24"/>
          <w:szCs w:val="24"/>
        </w:rPr>
        <w:t>（1个日历日）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、必要时配合媒体，进行视频观摩的拍摄工作。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三、每次观摩需准备物品明细</w:t>
      </w:r>
    </w:p>
    <w:tbl>
      <w:tblPr>
        <w:tblStyle w:val="9"/>
        <w:tblW w:w="8458" w:type="dxa"/>
        <w:tblInd w:w="-2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986"/>
        <w:gridCol w:w="4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品名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主要参数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3*12米,每版出小样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无人机拍摄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照片素材采集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+视频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展板制作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背黑刀刮布uv印刷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包含面板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、包围、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底座支架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音响设备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4+2+2，含手持话筒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其他活动物料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宣传板、展架、条幅、地标设计制作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活动现场补给物资等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交通运输、人工费用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含夜间加班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VmNmVkN2I3ZmQ2OTRlNmFjNGJhZTI1NzQ0MWUifQ=="/>
  </w:docVars>
  <w:rsids>
    <w:rsidRoot w:val="00000000"/>
    <w:rsid w:val="014852B3"/>
    <w:rsid w:val="01C75A1C"/>
    <w:rsid w:val="02F94E92"/>
    <w:rsid w:val="0337738D"/>
    <w:rsid w:val="04913F92"/>
    <w:rsid w:val="055F281E"/>
    <w:rsid w:val="061D75D6"/>
    <w:rsid w:val="0768220B"/>
    <w:rsid w:val="086230FE"/>
    <w:rsid w:val="08AA25EC"/>
    <w:rsid w:val="09383E5F"/>
    <w:rsid w:val="0A634539"/>
    <w:rsid w:val="0A8B0607"/>
    <w:rsid w:val="0B1C57E6"/>
    <w:rsid w:val="0C937D2A"/>
    <w:rsid w:val="0D0673E6"/>
    <w:rsid w:val="0EA77ABC"/>
    <w:rsid w:val="0ECB7737"/>
    <w:rsid w:val="1005012B"/>
    <w:rsid w:val="15A20FDE"/>
    <w:rsid w:val="1AB93B91"/>
    <w:rsid w:val="1BEF4851"/>
    <w:rsid w:val="1C4032FE"/>
    <w:rsid w:val="1C783A99"/>
    <w:rsid w:val="1CC502B7"/>
    <w:rsid w:val="1F7C7906"/>
    <w:rsid w:val="215C2C48"/>
    <w:rsid w:val="21AC436C"/>
    <w:rsid w:val="21ED0177"/>
    <w:rsid w:val="23D9241B"/>
    <w:rsid w:val="2B082F31"/>
    <w:rsid w:val="2B7B398C"/>
    <w:rsid w:val="2C1F593D"/>
    <w:rsid w:val="2C9E2F2F"/>
    <w:rsid w:val="2EC529D5"/>
    <w:rsid w:val="2ED2428A"/>
    <w:rsid w:val="314B0324"/>
    <w:rsid w:val="319E66A5"/>
    <w:rsid w:val="332C735C"/>
    <w:rsid w:val="346A3DE7"/>
    <w:rsid w:val="364F762F"/>
    <w:rsid w:val="38D1110E"/>
    <w:rsid w:val="393D31E4"/>
    <w:rsid w:val="395654A4"/>
    <w:rsid w:val="39C54E24"/>
    <w:rsid w:val="3A257964"/>
    <w:rsid w:val="3A506532"/>
    <w:rsid w:val="3C7527DA"/>
    <w:rsid w:val="3D986CD1"/>
    <w:rsid w:val="3E8E2E48"/>
    <w:rsid w:val="3F5541DC"/>
    <w:rsid w:val="418F600A"/>
    <w:rsid w:val="4251645F"/>
    <w:rsid w:val="42970D24"/>
    <w:rsid w:val="44805C7E"/>
    <w:rsid w:val="45241C83"/>
    <w:rsid w:val="455959B3"/>
    <w:rsid w:val="46945182"/>
    <w:rsid w:val="47264D1B"/>
    <w:rsid w:val="485F2892"/>
    <w:rsid w:val="50281B04"/>
    <w:rsid w:val="55C67DF5"/>
    <w:rsid w:val="56C836F9"/>
    <w:rsid w:val="599D70BF"/>
    <w:rsid w:val="5A272E2C"/>
    <w:rsid w:val="5A7947D0"/>
    <w:rsid w:val="6011503D"/>
    <w:rsid w:val="63E8362C"/>
    <w:rsid w:val="643B6715"/>
    <w:rsid w:val="65812D34"/>
    <w:rsid w:val="66C67696"/>
    <w:rsid w:val="66E14363"/>
    <w:rsid w:val="68AA7102"/>
    <w:rsid w:val="6A07137E"/>
    <w:rsid w:val="6AB86AC8"/>
    <w:rsid w:val="6B195ECE"/>
    <w:rsid w:val="6B1B42E7"/>
    <w:rsid w:val="6BC56001"/>
    <w:rsid w:val="70944183"/>
    <w:rsid w:val="72FF3AC6"/>
    <w:rsid w:val="746E36DA"/>
    <w:rsid w:val="74E63B91"/>
    <w:rsid w:val="752D5343"/>
    <w:rsid w:val="7AFC32E6"/>
    <w:rsid w:val="7C4E5B9F"/>
    <w:rsid w:val="7F0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  <w:rPr>
      <w:b/>
      <w:sz w:val="28"/>
    </w:rPr>
  </w:style>
  <w:style w:type="paragraph" w:styleId="6">
    <w:name w:val="Body Text Indent"/>
    <w:basedOn w:val="1"/>
    <w:autoRedefine/>
    <w:qFormat/>
    <w:uiPriority w:val="0"/>
    <w:pPr>
      <w:ind w:left="455" w:leftChars="30" w:hanging="425" w:hangingChars="425"/>
    </w:pPr>
    <w:rPr>
      <w:rFonts w:ascii="宋体"/>
      <w:sz w:val="24"/>
    </w:rPr>
  </w:style>
  <w:style w:type="paragraph" w:styleId="7">
    <w:name w:val="Body Text First Indent"/>
    <w:basedOn w:val="5"/>
    <w:next w:val="8"/>
    <w:autoRedefine/>
    <w:qFormat/>
    <w:uiPriority w:val="0"/>
    <w:pPr>
      <w:adjustRightInd w:val="0"/>
      <w:ind w:firstLine="420"/>
      <w:jc w:val="left"/>
      <w:textAlignment w:val="baseline"/>
    </w:pPr>
    <w:rPr>
      <w:b w:val="0"/>
      <w:kern w:val="0"/>
      <w:sz w:val="21"/>
    </w:rPr>
  </w:style>
  <w:style w:type="paragraph" w:styleId="8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1391</Characters>
  <Lines>0</Lines>
  <Paragraphs>0</Paragraphs>
  <TotalTime>5</TotalTime>
  <ScaleCrop>false</ScaleCrop>
  <LinksUpToDate>false</LinksUpToDate>
  <CharactersWithSpaces>1403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2022-05-06T09:21:00Z</dcterms:created>
  <dc:creator>Administrator</dc:creator>
  <cp:lastModifiedBy>陕西中技招标有限公司</cp:lastModifiedBy>
  <dcterms:modified xsi:type="dcterms:W3CDTF">2024-04-19T13:17:08Z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E674B42B74434E249639E7CE2E2BCC26_13</vt:lpwstr>
  </property>
</Properties>
</file>